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E4B153" w14:textId="77777777" w:rsidR="00D86ABC" w:rsidRDefault="00D86ABC" w:rsidP="0061764B">
      <w:pPr>
        <w:spacing w:line="480" w:lineRule="auto"/>
        <w:jc w:val="both"/>
        <w:rPr>
          <w:rFonts w:ascii="Arial" w:hAnsi="Arial" w:cs="Arial"/>
          <w:sz w:val="24"/>
          <w:szCs w:val="24"/>
          <w:lang w:val="en-GB"/>
        </w:rPr>
      </w:pPr>
    </w:p>
    <w:p w14:paraId="7FA83191" w14:textId="77777777" w:rsidR="00245BEB" w:rsidRDefault="00245BEB" w:rsidP="0061764B">
      <w:pPr>
        <w:spacing w:line="480" w:lineRule="auto"/>
        <w:jc w:val="both"/>
        <w:rPr>
          <w:rFonts w:ascii="Arial" w:hAnsi="Arial" w:cs="Arial"/>
          <w:sz w:val="24"/>
          <w:szCs w:val="24"/>
          <w:lang w:val="en-GB"/>
        </w:rPr>
      </w:pPr>
    </w:p>
    <w:p w14:paraId="164A218D" w14:textId="77777777" w:rsidR="00245BEB" w:rsidRDefault="00245BEB" w:rsidP="0061764B">
      <w:pPr>
        <w:spacing w:line="480" w:lineRule="auto"/>
        <w:jc w:val="both"/>
        <w:rPr>
          <w:rFonts w:ascii="Arial" w:hAnsi="Arial" w:cs="Arial"/>
          <w:sz w:val="24"/>
          <w:szCs w:val="24"/>
          <w:lang w:val="en-GB"/>
        </w:rPr>
      </w:pPr>
    </w:p>
    <w:p w14:paraId="54A903CE" w14:textId="77777777" w:rsidR="00396192" w:rsidRDefault="00396192" w:rsidP="0061764B">
      <w:pPr>
        <w:spacing w:line="480" w:lineRule="auto"/>
        <w:jc w:val="both"/>
        <w:rPr>
          <w:rFonts w:ascii="Arial" w:hAnsi="Arial" w:cs="Arial"/>
          <w:sz w:val="24"/>
          <w:szCs w:val="24"/>
          <w:lang w:val="en-GB"/>
        </w:rPr>
      </w:pPr>
    </w:p>
    <w:p w14:paraId="4F12292B" w14:textId="77777777" w:rsidR="00396192" w:rsidRDefault="00396192" w:rsidP="0061764B">
      <w:pPr>
        <w:spacing w:line="480" w:lineRule="auto"/>
        <w:jc w:val="both"/>
        <w:rPr>
          <w:rFonts w:ascii="Arial" w:hAnsi="Arial" w:cs="Arial"/>
          <w:sz w:val="24"/>
          <w:szCs w:val="24"/>
          <w:lang w:val="en-GB"/>
        </w:rPr>
      </w:pPr>
    </w:p>
    <w:p w14:paraId="64CC7963" w14:textId="77777777" w:rsidR="00396192" w:rsidRDefault="00396192" w:rsidP="0061764B">
      <w:pPr>
        <w:spacing w:line="480" w:lineRule="auto"/>
        <w:jc w:val="both"/>
        <w:rPr>
          <w:rFonts w:ascii="Arial" w:hAnsi="Arial" w:cs="Arial"/>
          <w:sz w:val="24"/>
          <w:szCs w:val="24"/>
          <w:lang w:val="en-GB"/>
        </w:rPr>
      </w:pPr>
    </w:p>
    <w:p w14:paraId="758AA2C6" w14:textId="77777777" w:rsidR="00396192" w:rsidRDefault="00396192" w:rsidP="0061764B">
      <w:pPr>
        <w:spacing w:line="480" w:lineRule="auto"/>
        <w:jc w:val="both"/>
        <w:rPr>
          <w:rFonts w:ascii="Arial" w:hAnsi="Arial" w:cs="Arial"/>
          <w:sz w:val="24"/>
          <w:szCs w:val="24"/>
          <w:lang w:val="en-GB"/>
        </w:rPr>
      </w:pPr>
    </w:p>
    <w:p w14:paraId="58B66C74" w14:textId="77777777" w:rsidR="00245BEB" w:rsidRDefault="00245BEB" w:rsidP="0061764B">
      <w:pPr>
        <w:spacing w:line="480" w:lineRule="auto"/>
        <w:jc w:val="both"/>
        <w:rPr>
          <w:rFonts w:ascii="Arial" w:hAnsi="Arial" w:cs="Arial"/>
          <w:sz w:val="24"/>
          <w:szCs w:val="24"/>
          <w:lang w:val="en-GB"/>
        </w:rPr>
      </w:pPr>
    </w:p>
    <w:p w14:paraId="5B31667E" w14:textId="77777777" w:rsidR="00245BEB" w:rsidRDefault="00245BEB" w:rsidP="0061764B">
      <w:pPr>
        <w:spacing w:line="480" w:lineRule="auto"/>
        <w:jc w:val="both"/>
        <w:rPr>
          <w:rFonts w:ascii="Arial" w:hAnsi="Arial" w:cs="Arial"/>
          <w:sz w:val="24"/>
          <w:szCs w:val="24"/>
          <w:lang w:val="en-GB"/>
        </w:rPr>
      </w:pPr>
    </w:p>
    <w:p w14:paraId="58A3D0C6" w14:textId="77777777" w:rsidR="00245BEB" w:rsidRDefault="00245BEB" w:rsidP="0061764B">
      <w:pPr>
        <w:spacing w:line="480" w:lineRule="auto"/>
        <w:jc w:val="both"/>
        <w:rPr>
          <w:rFonts w:ascii="Arial" w:hAnsi="Arial" w:cs="Arial"/>
          <w:sz w:val="24"/>
          <w:szCs w:val="24"/>
          <w:lang w:val="en-GB"/>
        </w:rPr>
      </w:pPr>
    </w:p>
    <w:p w14:paraId="03F327F2" w14:textId="225033C6" w:rsidR="00245BEB" w:rsidRDefault="00245BEB" w:rsidP="00245BEB">
      <w:pPr>
        <w:spacing w:line="480" w:lineRule="auto"/>
        <w:jc w:val="center"/>
        <w:rPr>
          <w:rFonts w:ascii="Arial" w:hAnsi="Arial" w:cs="Arial"/>
          <w:b/>
          <w:bCs/>
          <w:sz w:val="24"/>
          <w:szCs w:val="24"/>
          <w:lang w:val="en-GB"/>
        </w:rPr>
      </w:pPr>
      <w:r w:rsidRPr="00245BEB">
        <w:rPr>
          <w:rFonts w:ascii="Arial" w:hAnsi="Arial" w:cs="Arial"/>
          <w:b/>
          <w:bCs/>
          <w:sz w:val="24"/>
          <w:szCs w:val="24"/>
          <w:lang w:val="en-GB"/>
        </w:rPr>
        <w:t>Continuity and Change in Scottish Death and Burial Customs, 1875–2025</w:t>
      </w:r>
    </w:p>
    <w:p w14:paraId="4162B1C9" w14:textId="1D3561CE" w:rsidR="00DC7D3A" w:rsidRDefault="00DC7D3A" w:rsidP="00245BEB">
      <w:pPr>
        <w:spacing w:line="480" w:lineRule="auto"/>
        <w:jc w:val="center"/>
        <w:rPr>
          <w:rFonts w:ascii="Arial" w:hAnsi="Arial" w:cs="Arial"/>
          <w:b/>
          <w:bCs/>
          <w:sz w:val="24"/>
          <w:szCs w:val="24"/>
          <w:lang w:val="en-GB"/>
        </w:rPr>
      </w:pPr>
      <w:r>
        <w:rPr>
          <w:rFonts w:ascii="Arial" w:hAnsi="Arial" w:cs="Arial"/>
          <w:b/>
          <w:bCs/>
          <w:sz w:val="24"/>
          <w:szCs w:val="24"/>
          <w:lang w:val="en-GB"/>
        </w:rPr>
        <w:t xml:space="preserve">By </w:t>
      </w:r>
    </w:p>
    <w:p w14:paraId="2C15B415" w14:textId="77BDBBEB" w:rsidR="00DC7D3A" w:rsidRDefault="00DC7D3A" w:rsidP="00245BEB">
      <w:pPr>
        <w:spacing w:line="480" w:lineRule="auto"/>
        <w:jc w:val="center"/>
        <w:rPr>
          <w:rFonts w:ascii="Arial" w:hAnsi="Arial" w:cs="Arial"/>
          <w:b/>
          <w:bCs/>
          <w:sz w:val="24"/>
          <w:szCs w:val="24"/>
          <w:lang w:val="en-GB"/>
        </w:rPr>
      </w:pPr>
      <w:r>
        <w:rPr>
          <w:rFonts w:ascii="Arial" w:hAnsi="Arial" w:cs="Arial"/>
          <w:b/>
          <w:bCs/>
          <w:sz w:val="24"/>
          <w:szCs w:val="24"/>
          <w:lang w:val="en-GB"/>
        </w:rPr>
        <w:t>Joseph McTaggart</w:t>
      </w:r>
    </w:p>
    <w:p w14:paraId="4CD0278A" w14:textId="06D743BC" w:rsidR="00DC7D3A" w:rsidRPr="00245BEB" w:rsidRDefault="00396192" w:rsidP="00245BEB">
      <w:pPr>
        <w:spacing w:line="480" w:lineRule="auto"/>
        <w:jc w:val="center"/>
        <w:rPr>
          <w:rFonts w:ascii="Arial" w:hAnsi="Arial" w:cs="Arial"/>
          <w:b/>
          <w:bCs/>
          <w:sz w:val="24"/>
          <w:szCs w:val="24"/>
          <w:lang w:val="en-GB"/>
        </w:rPr>
      </w:pPr>
      <w:r>
        <w:rPr>
          <w:rFonts w:ascii="Arial" w:hAnsi="Arial" w:cs="Arial"/>
          <w:b/>
          <w:bCs/>
          <w:sz w:val="24"/>
          <w:szCs w:val="24"/>
          <w:lang w:val="en-GB"/>
        </w:rPr>
        <w:t>December 2025</w:t>
      </w:r>
    </w:p>
    <w:p w14:paraId="490F089D" w14:textId="0774836A" w:rsidR="00CB587A" w:rsidRPr="00490C12" w:rsidRDefault="00CB587A">
      <w:pPr>
        <w:rPr>
          <w:rFonts w:ascii="Arial" w:hAnsi="Arial" w:cs="Arial"/>
          <w:b/>
          <w:bCs/>
          <w:sz w:val="24"/>
          <w:szCs w:val="24"/>
          <w:lang w:val="en-GB"/>
        </w:rPr>
      </w:pPr>
      <w:r w:rsidRPr="00490C12">
        <w:rPr>
          <w:rFonts w:ascii="Arial" w:hAnsi="Arial" w:cs="Arial"/>
          <w:b/>
          <w:bCs/>
          <w:sz w:val="24"/>
          <w:szCs w:val="24"/>
          <w:lang w:val="en-GB"/>
        </w:rPr>
        <w:br w:type="page"/>
      </w:r>
    </w:p>
    <w:p w14:paraId="1BE21EAD" w14:textId="77777777" w:rsidR="00360835" w:rsidRPr="00490C12" w:rsidRDefault="00360835">
      <w:pPr>
        <w:rPr>
          <w:rFonts w:ascii="Arial" w:hAnsi="Arial" w:cs="Arial"/>
          <w:b/>
          <w:bCs/>
          <w:sz w:val="24"/>
          <w:szCs w:val="24"/>
          <w:lang w:val="en-GB"/>
        </w:rPr>
      </w:pPr>
    </w:p>
    <w:p w14:paraId="29E629F8" w14:textId="12F9627C" w:rsidR="00602279" w:rsidRPr="00490C12" w:rsidRDefault="00602279">
      <w:pPr>
        <w:rPr>
          <w:rFonts w:ascii="Arial" w:hAnsi="Arial" w:cs="Arial"/>
          <w:b/>
          <w:bCs/>
          <w:sz w:val="24"/>
          <w:szCs w:val="24"/>
          <w:lang w:val="en-GB"/>
        </w:rPr>
      </w:pPr>
    </w:p>
    <w:sdt>
      <w:sdtPr>
        <w:rPr>
          <w:rFonts w:ascii="Arial" w:eastAsiaTheme="minorHAnsi" w:hAnsi="Arial" w:cs="Arial"/>
          <w:color w:val="auto"/>
          <w:kern w:val="2"/>
          <w:sz w:val="24"/>
          <w:szCs w:val="24"/>
          <w:lang w:val="en-GB" w:eastAsia="en-US"/>
          <w14:ligatures w14:val="standardContextual"/>
        </w:rPr>
        <w:id w:val="-990098479"/>
        <w:docPartObj>
          <w:docPartGallery w:val="Table of Contents"/>
          <w:docPartUnique/>
        </w:docPartObj>
      </w:sdtPr>
      <w:sdtEndPr>
        <w:rPr>
          <w:b/>
          <w:bCs/>
        </w:rPr>
      </w:sdtEndPr>
      <w:sdtContent>
        <w:p w14:paraId="58F0B506" w14:textId="1D49FA8E" w:rsidR="002710A5" w:rsidRDefault="00360835" w:rsidP="006B03C7">
          <w:pPr>
            <w:pStyle w:val="TOCHeading"/>
            <w:numPr>
              <w:ilvl w:val="0"/>
              <w:numId w:val="0"/>
            </w:numPr>
            <w:ind w:left="432"/>
            <w:rPr>
              <w:rFonts w:ascii="Arial" w:hAnsi="Arial" w:cs="Arial"/>
              <w:color w:val="auto"/>
              <w:sz w:val="24"/>
              <w:szCs w:val="24"/>
              <w:lang w:val="en-GB"/>
            </w:rPr>
          </w:pPr>
          <w:r w:rsidRPr="00490C12">
            <w:rPr>
              <w:rFonts w:ascii="Arial" w:hAnsi="Arial" w:cs="Arial"/>
              <w:color w:val="auto"/>
              <w:sz w:val="24"/>
              <w:szCs w:val="24"/>
              <w:lang w:val="en-GB"/>
            </w:rPr>
            <w:t>Contents</w:t>
          </w:r>
        </w:p>
        <w:p w14:paraId="25CAF4EB" w14:textId="77777777" w:rsidR="00C40C46" w:rsidRPr="00C40C46" w:rsidRDefault="00C40C46" w:rsidP="00C40C46">
          <w:pPr>
            <w:rPr>
              <w:lang w:val="en-GB" w:eastAsia="nl-NL"/>
            </w:rPr>
          </w:pPr>
        </w:p>
        <w:p w14:paraId="1B193AB1" w14:textId="6EFE40B6" w:rsidR="00F25A99" w:rsidRDefault="00360835">
          <w:pPr>
            <w:pStyle w:val="TOC1"/>
            <w:tabs>
              <w:tab w:val="left" w:pos="480"/>
              <w:tab w:val="right" w:leader="dot" w:pos="10456"/>
            </w:tabs>
            <w:rPr>
              <w:rFonts w:eastAsiaTheme="minorEastAsia"/>
              <w:noProof/>
              <w:sz w:val="24"/>
              <w:szCs w:val="24"/>
              <w:lang w:eastAsia="nl-NL"/>
            </w:rPr>
          </w:pPr>
          <w:r w:rsidRPr="00490C12">
            <w:rPr>
              <w:rFonts w:ascii="Arial" w:hAnsi="Arial" w:cs="Arial"/>
              <w:sz w:val="24"/>
              <w:szCs w:val="24"/>
            </w:rPr>
            <w:fldChar w:fldCharType="begin"/>
          </w:r>
          <w:r w:rsidRPr="00490C12">
            <w:rPr>
              <w:rFonts w:ascii="Arial" w:hAnsi="Arial" w:cs="Arial"/>
              <w:sz w:val="24"/>
              <w:szCs w:val="24"/>
            </w:rPr>
            <w:instrText xml:space="preserve"> TOC \o "1-3" \h \z \u </w:instrText>
          </w:r>
          <w:r w:rsidRPr="00490C12">
            <w:rPr>
              <w:rFonts w:ascii="Arial" w:hAnsi="Arial" w:cs="Arial"/>
              <w:sz w:val="24"/>
              <w:szCs w:val="24"/>
            </w:rPr>
            <w:fldChar w:fldCharType="separate"/>
          </w:r>
          <w:hyperlink w:anchor="_Toc215167303" w:history="1">
            <w:r w:rsidR="00F25A99" w:rsidRPr="004D2304">
              <w:rPr>
                <w:rStyle w:val="Hyperlink"/>
                <w:rFonts w:ascii="Arial" w:hAnsi="Arial" w:cs="Arial"/>
                <w:b/>
                <w:bCs/>
                <w:noProof/>
                <w:lang w:val="en-GB"/>
              </w:rPr>
              <w:t>1</w:t>
            </w:r>
            <w:r w:rsidR="00F25A99">
              <w:rPr>
                <w:rFonts w:eastAsiaTheme="minorEastAsia"/>
                <w:noProof/>
                <w:sz w:val="24"/>
                <w:szCs w:val="24"/>
                <w:lang w:eastAsia="nl-NL"/>
              </w:rPr>
              <w:tab/>
            </w:r>
            <w:r w:rsidR="00F25A99" w:rsidRPr="004D2304">
              <w:rPr>
                <w:rStyle w:val="Hyperlink"/>
                <w:rFonts w:ascii="Arial" w:hAnsi="Arial" w:cs="Arial"/>
                <w:b/>
                <w:bCs/>
                <w:noProof/>
                <w:lang w:val="en-GB"/>
              </w:rPr>
              <w:t>Introduction</w:t>
            </w:r>
            <w:r w:rsidR="00F25A99">
              <w:rPr>
                <w:noProof/>
                <w:webHidden/>
              </w:rPr>
              <w:tab/>
            </w:r>
            <w:r w:rsidR="00F25A99">
              <w:rPr>
                <w:noProof/>
                <w:webHidden/>
              </w:rPr>
              <w:fldChar w:fldCharType="begin"/>
            </w:r>
            <w:r w:rsidR="00F25A99">
              <w:rPr>
                <w:noProof/>
                <w:webHidden/>
              </w:rPr>
              <w:instrText xml:space="preserve"> PAGEREF _Toc215167303 \h </w:instrText>
            </w:r>
            <w:r w:rsidR="00F25A99">
              <w:rPr>
                <w:noProof/>
                <w:webHidden/>
              </w:rPr>
            </w:r>
            <w:r w:rsidR="00F25A99">
              <w:rPr>
                <w:noProof/>
                <w:webHidden/>
              </w:rPr>
              <w:fldChar w:fldCharType="separate"/>
            </w:r>
            <w:r w:rsidR="00F25A99">
              <w:rPr>
                <w:noProof/>
                <w:webHidden/>
              </w:rPr>
              <w:t>1</w:t>
            </w:r>
            <w:r w:rsidR="00F25A99">
              <w:rPr>
                <w:noProof/>
                <w:webHidden/>
              </w:rPr>
              <w:fldChar w:fldCharType="end"/>
            </w:r>
          </w:hyperlink>
        </w:p>
        <w:p w14:paraId="31ED6541" w14:textId="0DA88D6B" w:rsidR="00F25A99" w:rsidRDefault="00F25A99">
          <w:pPr>
            <w:pStyle w:val="TOC1"/>
            <w:tabs>
              <w:tab w:val="left" w:pos="480"/>
              <w:tab w:val="right" w:leader="dot" w:pos="10456"/>
            </w:tabs>
            <w:rPr>
              <w:rFonts w:eastAsiaTheme="minorEastAsia"/>
              <w:noProof/>
              <w:sz w:val="24"/>
              <w:szCs w:val="24"/>
              <w:lang w:eastAsia="nl-NL"/>
            </w:rPr>
          </w:pPr>
          <w:hyperlink w:anchor="_Toc215167304" w:history="1">
            <w:r w:rsidRPr="004D2304">
              <w:rPr>
                <w:rStyle w:val="Hyperlink"/>
                <w:rFonts w:ascii="Arial" w:hAnsi="Arial" w:cs="Arial"/>
                <w:b/>
                <w:bCs/>
                <w:noProof/>
                <w:lang w:val="en-GB"/>
              </w:rPr>
              <w:t>2</w:t>
            </w:r>
            <w:r>
              <w:rPr>
                <w:rFonts w:eastAsiaTheme="minorEastAsia"/>
                <w:noProof/>
                <w:sz w:val="24"/>
                <w:szCs w:val="24"/>
                <w:lang w:eastAsia="nl-NL"/>
              </w:rPr>
              <w:tab/>
            </w:r>
            <w:r w:rsidRPr="004D2304">
              <w:rPr>
                <w:rStyle w:val="Hyperlink"/>
                <w:rFonts w:ascii="Arial" w:hAnsi="Arial" w:cs="Arial"/>
                <w:b/>
                <w:bCs/>
                <w:noProof/>
                <w:lang w:val="en-GB"/>
              </w:rPr>
              <w:t>Literature Review</w:t>
            </w:r>
            <w:r>
              <w:rPr>
                <w:noProof/>
                <w:webHidden/>
              </w:rPr>
              <w:tab/>
            </w:r>
            <w:r>
              <w:rPr>
                <w:noProof/>
                <w:webHidden/>
              </w:rPr>
              <w:fldChar w:fldCharType="begin"/>
            </w:r>
            <w:r>
              <w:rPr>
                <w:noProof/>
                <w:webHidden/>
              </w:rPr>
              <w:instrText xml:space="preserve"> PAGEREF _Toc215167304 \h </w:instrText>
            </w:r>
            <w:r>
              <w:rPr>
                <w:noProof/>
                <w:webHidden/>
              </w:rPr>
            </w:r>
            <w:r>
              <w:rPr>
                <w:noProof/>
                <w:webHidden/>
              </w:rPr>
              <w:fldChar w:fldCharType="separate"/>
            </w:r>
            <w:r>
              <w:rPr>
                <w:noProof/>
                <w:webHidden/>
              </w:rPr>
              <w:t>1</w:t>
            </w:r>
            <w:r>
              <w:rPr>
                <w:noProof/>
                <w:webHidden/>
              </w:rPr>
              <w:fldChar w:fldCharType="end"/>
            </w:r>
          </w:hyperlink>
        </w:p>
        <w:p w14:paraId="7B5236FE" w14:textId="1723EF03" w:rsidR="00F25A99" w:rsidRDefault="00F25A99">
          <w:pPr>
            <w:pStyle w:val="TOC1"/>
            <w:tabs>
              <w:tab w:val="left" w:pos="480"/>
              <w:tab w:val="right" w:leader="dot" w:pos="10456"/>
            </w:tabs>
            <w:rPr>
              <w:rFonts w:eastAsiaTheme="minorEastAsia"/>
              <w:noProof/>
              <w:sz w:val="24"/>
              <w:szCs w:val="24"/>
              <w:lang w:eastAsia="nl-NL"/>
            </w:rPr>
          </w:pPr>
          <w:hyperlink w:anchor="_Toc215167305" w:history="1">
            <w:r w:rsidRPr="004D2304">
              <w:rPr>
                <w:rStyle w:val="Hyperlink"/>
                <w:rFonts w:ascii="Arial" w:hAnsi="Arial" w:cs="Arial"/>
                <w:b/>
                <w:bCs/>
                <w:noProof/>
                <w:lang w:val="en-GB"/>
              </w:rPr>
              <w:t>3</w:t>
            </w:r>
            <w:r>
              <w:rPr>
                <w:rFonts w:eastAsiaTheme="minorEastAsia"/>
                <w:noProof/>
                <w:sz w:val="24"/>
                <w:szCs w:val="24"/>
                <w:lang w:eastAsia="nl-NL"/>
              </w:rPr>
              <w:tab/>
            </w:r>
            <w:r w:rsidRPr="004D2304">
              <w:rPr>
                <w:rStyle w:val="Hyperlink"/>
                <w:rFonts w:ascii="Arial" w:hAnsi="Arial" w:cs="Arial"/>
                <w:b/>
                <w:bCs/>
                <w:noProof/>
                <w:lang w:val="en-GB"/>
              </w:rPr>
              <w:t>Methodology</w:t>
            </w:r>
            <w:r>
              <w:rPr>
                <w:noProof/>
                <w:webHidden/>
              </w:rPr>
              <w:tab/>
            </w:r>
            <w:r>
              <w:rPr>
                <w:noProof/>
                <w:webHidden/>
              </w:rPr>
              <w:fldChar w:fldCharType="begin"/>
            </w:r>
            <w:r>
              <w:rPr>
                <w:noProof/>
                <w:webHidden/>
              </w:rPr>
              <w:instrText xml:space="preserve"> PAGEREF _Toc215167305 \h </w:instrText>
            </w:r>
            <w:r>
              <w:rPr>
                <w:noProof/>
                <w:webHidden/>
              </w:rPr>
            </w:r>
            <w:r>
              <w:rPr>
                <w:noProof/>
                <w:webHidden/>
              </w:rPr>
              <w:fldChar w:fldCharType="separate"/>
            </w:r>
            <w:r>
              <w:rPr>
                <w:noProof/>
                <w:webHidden/>
              </w:rPr>
              <w:t>3</w:t>
            </w:r>
            <w:r>
              <w:rPr>
                <w:noProof/>
                <w:webHidden/>
              </w:rPr>
              <w:fldChar w:fldCharType="end"/>
            </w:r>
          </w:hyperlink>
        </w:p>
        <w:p w14:paraId="1C1499F3" w14:textId="687E8718" w:rsidR="00F25A99" w:rsidRDefault="00F25A99">
          <w:pPr>
            <w:pStyle w:val="TOC2"/>
            <w:tabs>
              <w:tab w:val="left" w:pos="960"/>
              <w:tab w:val="right" w:leader="dot" w:pos="10456"/>
            </w:tabs>
            <w:rPr>
              <w:rFonts w:eastAsiaTheme="minorEastAsia"/>
              <w:noProof/>
              <w:sz w:val="24"/>
              <w:szCs w:val="24"/>
              <w:lang w:eastAsia="nl-NL"/>
            </w:rPr>
          </w:pPr>
          <w:hyperlink w:anchor="_Toc215167306" w:history="1">
            <w:r w:rsidRPr="004D2304">
              <w:rPr>
                <w:rStyle w:val="Hyperlink"/>
                <w:rFonts w:cs="Arial"/>
                <w:noProof/>
                <w:lang w:val="en-GB"/>
              </w:rPr>
              <w:t>3.1</w:t>
            </w:r>
            <w:r>
              <w:rPr>
                <w:rFonts w:eastAsiaTheme="minorEastAsia"/>
                <w:noProof/>
                <w:sz w:val="24"/>
                <w:szCs w:val="24"/>
                <w:lang w:eastAsia="nl-NL"/>
              </w:rPr>
              <w:tab/>
            </w:r>
            <w:r w:rsidRPr="004D2304">
              <w:rPr>
                <w:rStyle w:val="Hyperlink"/>
                <w:rFonts w:cs="Arial"/>
                <w:noProof/>
                <w:lang w:val="en-GB"/>
              </w:rPr>
              <w:t>Data Sources</w:t>
            </w:r>
            <w:r>
              <w:rPr>
                <w:noProof/>
                <w:webHidden/>
              </w:rPr>
              <w:tab/>
            </w:r>
            <w:r>
              <w:rPr>
                <w:noProof/>
                <w:webHidden/>
              </w:rPr>
              <w:fldChar w:fldCharType="begin"/>
            </w:r>
            <w:r>
              <w:rPr>
                <w:noProof/>
                <w:webHidden/>
              </w:rPr>
              <w:instrText xml:space="preserve"> PAGEREF _Toc215167306 \h </w:instrText>
            </w:r>
            <w:r>
              <w:rPr>
                <w:noProof/>
                <w:webHidden/>
              </w:rPr>
            </w:r>
            <w:r>
              <w:rPr>
                <w:noProof/>
                <w:webHidden/>
              </w:rPr>
              <w:fldChar w:fldCharType="separate"/>
            </w:r>
            <w:r>
              <w:rPr>
                <w:noProof/>
                <w:webHidden/>
              </w:rPr>
              <w:t>3</w:t>
            </w:r>
            <w:r>
              <w:rPr>
                <w:noProof/>
                <w:webHidden/>
              </w:rPr>
              <w:fldChar w:fldCharType="end"/>
            </w:r>
          </w:hyperlink>
        </w:p>
        <w:p w14:paraId="5D62B380" w14:textId="1015FC99" w:rsidR="00F25A99" w:rsidRDefault="00F25A99">
          <w:pPr>
            <w:pStyle w:val="TOC2"/>
            <w:tabs>
              <w:tab w:val="left" w:pos="960"/>
              <w:tab w:val="right" w:leader="dot" w:pos="10456"/>
            </w:tabs>
            <w:rPr>
              <w:rFonts w:eastAsiaTheme="minorEastAsia"/>
              <w:noProof/>
              <w:sz w:val="24"/>
              <w:szCs w:val="24"/>
              <w:lang w:eastAsia="nl-NL"/>
            </w:rPr>
          </w:pPr>
          <w:hyperlink w:anchor="_Toc215167307" w:history="1">
            <w:r w:rsidRPr="004D2304">
              <w:rPr>
                <w:rStyle w:val="Hyperlink"/>
                <w:rFonts w:cs="Arial"/>
                <w:noProof/>
                <w:lang w:val="en-GB"/>
              </w:rPr>
              <w:t>3.2</w:t>
            </w:r>
            <w:r>
              <w:rPr>
                <w:rFonts w:eastAsiaTheme="minorEastAsia"/>
                <w:noProof/>
                <w:sz w:val="24"/>
                <w:szCs w:val="24"/>
                <w:lang w:eastAsia="nl-NL"/>
              </w:rPr>
              <w:tab/>
            </w:r>
            <w:r w:rsidRPr="004D2304">
              <w:rPr>
                <w:rStyle w:val="Hyperlink"/>
                <w:rFonts w:cs="Arial"/>
                <w:noProof/>
                <w:lang w:val="en-GB"/>
              </w:rPr>
              <w:t>Secondary Literature</w:t>
            </w:r>
            <w:r>
              <w:rPr>
                <w:noProof/>
                <w:webHidden/>
              </w:rPr>
              <w:tab/>
            </w:r>
            <w:r>
              <w:rPr>
                <w:noProof/>
                <w:webHidden/>
              </w:rPr>
              <w:fldChar w:fldCharType="begin"/>
            </w:r>
            <w:r>
              <w:rPr>
                <w:noProof/>
                <w:webHidden/>
              </w:rPr>
              <w:instrText xml:space="preserve"> PAGEREF _Toc215167307 \h </w:instrText>
            </w:r>
            <w:r>
              <w:rPr>
                <w:noProof/>
                <w:webHidden/>
              </w:rPr>
            </w:r>
            <w:r>
              <w:rPr>
                <w:noProof/>
                <w:webHidden/>
              </w:rPr>
              <w:fldChar w:fldCharType="separate"/>
            </w:r>
            <w:r>
              <w:rPr>
                <w:noProof/>
                <w:webHidden/>
              </w:rPr>
              <w:t>3</w:t>
            </w:r>
            <w:r>
              <w:rPr>
                <w:noProof/>
                <w:webHidden/>
              </w:rPr>
              <w:fldChar w:fldCharType="end"/>
            </w:r>
          </w:hyperlink>
        </w:p>
        <w:p w14:paraId="2E8D267E" w14:textId="21328A41" w:rsidR="00F25A99" w:rsidRDefault="00F25A99">
          <w:pPr>
            <w:pStyle w:val="TOC2"/>
            <w:tabs>
              <w:tab w:val="left" w:pos="960"/>
              <w:tab w:val="right" w:leader="dot" w:pos="10456"/>
            </w:tabs>
            <w:rPr>
              <w:rFonts w:eastAsiaTheme="minorEastAsia"/>
              <w:noProof/>
              <w:sz w:val="24"/>
              <w:szCs w:val="24"/>
              <w:lang w:eastAsia="nl-NL"/>
            </w:rPr>
          </w:pPr>
          <w:hyperlink w:anchor="_Toc215167308" w:history="1">
            <w:r w:rsidRPr="004D2304">
              <w:rPr>
                <w:rStyle w:val="Hyperlink"/>
                <w:rFonts w:cs="Arial"/>
                <w:noProof/>
                <w:lang w:val="en-GB"/>
              </w:rPr>
              <w:t>3.3</w:t>
            </w:r>
            <w:r>
              <w:rPr>
                <w:rFonts w:eastAsiaTheme="minorEastAsia"/>
                <w:noProof/>
                <w:sz w:val="24"/>
                <w:szCs w:val="24"/>
                <w:lang w:eastAsia="nl-NL"/>
              </w:rPr>
              <w:tab/>
            </w:r>
            <w:r w:rsidRPr="004D2304">
              <w:rPr>
                <w:rStyle w:val="Hyperlink"/>
                <w:rFonts w:cs="Arial"/>
                <w:noProof/>
                <w:lang w:val="en-GB"/>
              </w:rPr>
              <w:t>Analytical Approach</w:t>
            </w:r>
            <w:r>
              <w:rPr>
                <w:noProof/>
                <w:webHidden/>
              </w:rPr>
              <w:tab/>
            </w:r>
            <w:r>
              <w:rPr>
                <w:noProof/>
                <w:webHidden/>
              </w:rPr>
              <w:fldChar w:fldCharType="begin"/>
            </w:r>
            <w:r>
              <w:rPr>
                <w:noProof/>
                <w:webHidden/>
              </w:rPr>
              <w:instrText xml:space="preserve"> PAGEREF _Toc215167308 \h </w:instrText>
            </w:r>
            <w:r>
              <w:rPr>
                <w:noProof/>
                <w:webHidden/>
              </w:rPr>
            </w:r>
            <w:r>
              <w:rPr>
                <w:noProof/>
                <w:webHidden/>
              </w:rPr>
              <w:fldChar w:fldCharType="separate"/>
            </w:r>
            <w:r>
              <w:rPr>
                <w:noProof/>
                <w:webHidden/>
              </w:rPr>
              <w:t>4</w:t>
            </w:r>
            <w:r>
              <w:rPr>
                <w:noProof/>
                <w:webHidden/>
              </w:rPr>
              <w:fldChar w:fldCharType="end"/>
            </w:r>
          </w:hyperlink>
        </w:p>
        <w:p w14:paraId="780A8650" w14:textId="1E1A84B1" w:rsidR="00F25A99" w:rsidRDefault="00F25A99">
          <w:pPr>
            <w:pStyle w:val="TOC2"/>
            <w:tabs>
              <w:tab w:val="left" w:pos="960"/>
              <w:tab w:val="right" w:leader="dot" w:pos="10456"/>
            </w:tabs>
            <w:rPr>
              <w:rFonts w:eastAsiaTheme="minorEastAsia"/>
              <w:noProof/>
              <w:sz w:val="24"/>
              <w:szCs w:val="24"/>
              <w:lang w:eastAsia="nl-NL"/>
            </w:rPr>
          </w:pPr>
          <w:hyperlink w:anchor="_Toc215167309" w:history="1">
            <w:r w:rsidRPr="004D2304">
              <w:rPr>
                <w:rStyle w:val="Hyperlink"/>
                <w:rFonts w:cs="Arial"/>
                <w:noProof/>
                <w:lang w:val="en-GB"/>
              </w:rPr>
              <w:t>3.4</w:t>
            </w:r>
            <w:r>
              <w:rPr>
                <w:rFonts w:eastAsiaTheme="minorEastAsia"/>
                <w:noProof/>
                <w:sz w:val="24"/>
                <w:szCs w:val="24"/>
                <w:lang w:eastAsia="nl-NL"/>
              </w:rPr>
              <w:tab/>
            </w:r>
            <w:r w:rsidRPr="004D2304">
              <w:rPr>
                <w:rStyle w:val="Hyperlink"/>
                <w:rFonts w:cs="Arial"/>
                <w:noProof/>
                <w:lang w:val="en-GB"/>
              </w:rPr>
              <w:t>Scope and Limitations</w:t>
            </w:r>
            <w:r>
              <w:rPr>
                <w:noProof/>
                <w:webHidden/>
              </w:rPr>
              <w:tab/>
            </w:r>
            <w:r>
              <w:rPr>
                <w:noProof/>
                <w:webHidden/>
              </w:rPr>
              <w:fldChar w:fldCharType="begin"/>
            </w:r>
            <w:r>
              <w:rPr>
                <w:noProof/>
                <w:webHidden/>
              </w:rPr>
              <w:instrText xml:space="preserve"> PAGEREF _Toc215167309 \h </w:instrText>
            </w:r>
            <w:r>
              <w:rPr>
                <w:noProof/>
                <w:webHidden/>
              </w:rPr>
            </w:r>
            <w:r>
              <w:rPr>
                <w:noProof/>
                <w:webHidden/>
              </w:rPr>
              <w:fldChar w:fldCharType="separate"/>
            </w:r>
            <w:r>
              <w:rPr>
                <w:noProof/>
                <w:webHidden/>
              </w:rPr>
              <w:t>4</w:t>
            </w:r>
            <w:r>
              <w:rPr>
                <w:noProof/>
                <w:webHidden/>
              </w:rPr>
              <w:fldChar w:fldCharType="end"/>
            </w:r>
          </w:hyperlink>
        </w:p>
        <w:p w14:paraId="46CFA366" w14:textId="01506CFD" w:rsidR="00F25A99" w:rsidRDefault="00F25A99">
          <w:pPr>
            <w:pStyle w:val="TOC1"/>
            <w:tabs>
              <w:tab w:val="left" w:pos="480"/>
              <w:tab w:val="right" w:leader="dot" w:pos="10456"/>
            </w:tabs>
            <w:rPr>
              <w:rFonts w:eastAsiaTheme="minorEastAsia"/>
              <w:noProof/>
              <w:sz w:val="24"/>
              <w:szCs w:val="24"/>
              <w:lang w:eastAsia="nl-NL"/>
            </w:rPr>
          </w:pPr>
          <w:hyperlink w:anchor="_Toc215167310" w:history="1">
            <w:r w:rsidRPr="004D2304">
              <w:rPr>
                <w:rStyle w:val="Hyperlink"/>
                <w:rFonts w:ascii="Arial" w:hAnsi="Arial" w:cs="Arial"/>
                <w:b/>
                <w:bCs/>
                <w:noProof/>
                <w:lang w:val="en-GB"/>
              </w:rPr>
              <w:t>4</w:t>
            </w:r>
            <w:r>
              <w:rPr>
                <w:rFonts w:eastAsiaTheme="minorEastAsia"/>
                <w:noProof/>
                <w:sz w:val="24"/>
                <w:szCs w:val="24"/>
                <w:lang w:eastAsia="nl-NL"/>
              </w:rPr>
              <w:tab/>
            </w:r>
            <w:r w:rsidRPr="004D2304">
              <w:rPr>
                <w:rStyle w:val="Hyperlink"/>
                <w:rFonts w:ascii="Arial" w:hAnsi="Arial" w:cs="Arial"/>
                <w:b/>
                <w:bCs/>
                <w:noProof/>
                <w:lang w:val="en-GB"/>
              </w:rPr>
              <w:t>Traditional Customs and Beliefs (1875 to 1930)</w:t>
            </w:r>
            <w:r>
              <w:rPr>
                <w:noProof/>
                <w:webHidden/>
              </w:rPr>
              <w:tab/>
            </w:r>
            <w:r>
              <w:rPr>
                <w:noProof/>
                <w:webHidden/>
              </w:rPr>
              <w:fldChar w:fldCharType="begin"/>
            </w:r>
            <w:r>
              <w:rPr>
                <w:noProof/>
                <w:webHidden/>
              </w:rPr>
              <w:instrText xml:space="preserve"> PAGEREF _Toc215167310 \h </w:instrText>
            </w:r>
            <w:r>
              <w:rPr>
                <w:noProof/>
                <w:webHidden/>
              </w:rPr>
            </w:r>
            <w:r>
              <w:rPr>
                <w:noProof/>
                <w:webHidden/>
              </w:rPr>
              <w:fldChar w:fldCharType="separate"/>
            </w:r>
            <w:r>
              <w:rPr>
                <w:noProof/>
                <w:webHidden/>
              </w:rPr>
              <w:t>4</w:t>
            </w:r>
            <w:r>
              <w:rPr>
                <w:noProof/>
                <w:webHidden/>
              </w:rPr>
              <w:fldChar w:fldCharType="end"/>
            </w:r>
          </w:hyperlink>
        </w:p>
        <w:p w14:paraId="26BC4F1B" w14:textId="7C76B395" w:rsidR="00F25A99" w:rsidRDefault="00F25A99">
          <w:pPr>
            <w:pStyle w:val="TOC2"/>
            <w:tabs>
              <w:tab w:val="left" w:pos="960"/>
              <w:tab w:val="right" w:leader="dot" w:pos="10456"/>
            </w:tabs>
            <w:rPr>
              <w:rFonts w:eastAsiaTheme="minorEastAsia"/>
              <w:noProof/>
              <w:sz w:val="24"/>
              <w:szCs w:val="24"/>
              <w:lang w:eastAsia="nl-NL"/>
            </w:rPr>
          </w:pPr>
          <w:hyperlink w:anchor="_Toc215167311" w:history="1">
            <w:r w:rsidRPr="004D2304">
              <w:rPr>
                <w:rStyle w:val="Hyperlink"/>
                <w:rFonts w:cs="Arial"/>
                <w:noProof/>
                <w:lang w:val="en-GB"/>
              </w:rPr>
              <w:t>4.1</w:t>
            </w:r>
            <w:r>
              <w:rPr>
                <w:rFonts w:eastAsiaTheme="minorEastAsia"/>
                <w:noProof/>
                <w:sz w:val="24"/>
                <w:szCs w:val="24"/>
                <w:lang w:eastAsia="nl-NL"/>
              </w:rPr>
              <w:tab/>
            </w:r>
            <w:r w:rsidRPr="004D2304">
              <w:rPr>
                <w:rStyle w:val="Hyperlink"/>
                <w:rFonts w:cs="Arial"/>
                <w:noProof/>
                <w:lang w:val="en-GB"/>
              </w:rPr>
              <w:t>The Home as the Centre of Death</w:t>
            </w:r>
            <w:r>
              <w:rPr>
                <w:noProof/>
                <w:webHidden/>
              </w:rPr>
              <w:tab/>
            </w:r>
            <w:r>
              <w:rPr>
                <w:noProof/>
                <w:webHidden/>
              </w:rPr>
              <w:fldChar w:fldCharType="begin"/>
            </w:r>
            <w:r>
              <w:rPr>
                <w:noProof/>
                <w:webHidden/>
              </w:rPr>
              <w:instrText xml:space="preserve"> PAGEREF _Toc215167311 \h </w:instrText>
            </w:r>
            <w:r>
              <w:rPr>
                <w:noProof/>
                <w:webHidden/>
              </w:rPr>
            </w:r>
            <w:r>
              <w:rPr>
                <w:noProof/>
                <w:webHidden/>
              </w:rPr>
              <w:fldChar w:fldCharType="separate"/>
            </w:r>
            <w:r>
              <w:rPr>
                <w:noProof/>
                <w:webHidden/>
              </w:rPr>
              <w:t>4</w:t>
            </w:r>
            <w:r>
              <w:rPr>
                <w:noProof/>
                <w:webHidden/>
              </w:rPr>
              <w:fldChar w:fldCharType="end"/>
            </w:r>
          </w:hyperlink>
        </w:p>
        <w:p w14:paraId="21338A7D" w14:textId="1C6BCEFC" w:rsidR="00F25A99" w:rsidRDefault="00F25A99">
          <w:pPr>
            <w:pStyle w:val="TOC2"/>
            <w:tabs>
              <w:tab w:val="left" w:pos="960"/>
              <w:tab w:val="right" w:leader="dot" w:pos="10456"/>
            </w:tabs>
            <w:rPr>
              <w:rFonts w:eastAsiaTheme="minorEastAsia"/>
              <w:noProof/>
              <w:sz w:val="24"/>
              <w:szCs w:val="24"/>
              <w:lang w:eastAsia="nl-NL"/>
            </w:rPr>
          </w:pPr>
          <w:hyperlink w:anchor="_Toc215167312" w:history="1">
            <w:r w:rsidRPr="004D2304">
              <w:rPr>
                <w:rStyle w:val="Hyperlink"/>
                <w:rFonts w:cs="Arial"/>
                <w:noProof/>
                <w:lang w:val="en-GB"/>
              </w:rPr>
              <w:t>4.2</w:t>
            </w:r>
            <w:r>
              <w:rPr>
                <w:rFonts w:eastAsiaTheme="minorEastAsia"/>
                <w:noProof/>
                <w:sz w:val="24"/>
                <w:szCs w:val="24"/>
                <w:lang w:eastAsia="nl-NL"/>
              </w:rPr>
              <w:tab/>
            </w:r>
            <w:r w:rsidRPr="004D2304">
              <w:rPr>
                <w:rStyle w:val="Hyperlink"/>
                <w:rFonts w:cs="Arial"/>
                <w:noProof/>
                <w:lang w:val="en-GB"/>
              </w:rPr>
              <w:t>Community Roles and Funeral Processions</w:t>
            </w:r>
            <w:r>
              <w:rPr>
                <w:noProof/>
                <w:webHidden/>
              </w:rPr>
              <w:tab/>
            </w:r>
            <w:r>
              <w:rPr>
                <w:noProof/>
                <w:webHidden/>
              </w:rPr>
              <w:fldChar w:fldCharType="begin"/>
            </w:r>
            <w:r>
              <w:rPr>
                <w:noProof/>
                <w:webHidden/>
              </w:rPr>
              <w:instrText xml:space="preserve"> PAGEREF _Toc215167312 \h </w:instrText>
            </w:r>
            <w:r>
              <w:rPr>
                <w:noProof/>
                <w:webHidden/>
              </w:rPr>
            </w:r>
            <w:r>
              <w:rPr>
                <w:noProof/>
                <w:webHidden/>
              </w:rPr>
              <w:fldChar w:fldCharType="separate"/>
            </w:r>
            <w:r>
              <w:rPr>
                <w:noProof/>
                <w:webHidden/>
              </w:rPr>
              <w:t>4</w:t>
            </w:r>
            <w:r>
              <w:rPr>
                <w:noProof/>
                <w:webHidden/>
              </w:rPr>
              <w:fldChar w:fldCharType="end"/>
            </w:r>
          </w:hyperlink>
        </w:p>
        <w:p w14:paraId="5154A26B" w14:textId="1673D213" w:rsidR="00F25A99" w:rsidRDefault="00F25A99">
          <w:pPr>
            <w:pStyle w:val="TOC2"/>
            <w:tabs>
              <w:tab w:val="left" w:pos="960"/>
              <w:tab w:val="right" w:leader="dot" w:pos="10456"/>
            </w:tabs>
            <w:rPr>
              <w:rFonts w:eastAsiaTheme="minorEastAsia"/>
              <w:noProof/>
              <w:sz w:val="24"/>
              <w:szCs w:val="24"/>
              <w:lang w:eastAsia="nl-NL"/>
            </w:rPr>
          </w:pPr>
          <w:hyperlink w:anchor="_Toc215167313" w:history="1">
            <w:r w:rsidRPr="004D2304">
              <w:rPr>
                <w:rStyle w:val="Hyperlink"/>
                <w:rFonts w:cs="Arial"/>
                <w:noProof/>
                <w:lang w:val="en-GB"/>
              </w:rPr>
              <w:t>4.3</w:t>
            </w:r>
            <w:r>
              <w:rPr>
                <w:rFonts w:eastAsiaTheme="minorEastAsia"/>
                <w:noProof/>
                <w:sz w:val="24"/>
                <w:szCs w:val="24"/>
                <w:lang w:eastAsia="nl-NL"/>
              </w:rPr>
              <w:tab/>
            </w:r>
            <w:r w:rsidRPr="004D2304">
              <w:rPr>
                <w:rStyle w:val="Hyperlink"/>
                <w:rFonts w:cs="Arial"/>
                <w:noProof/>
                <w:lang w:val="en-GB"/>
              </w:rPr>
              <w:t>Gravestones, Lairs, and Material Culture</w:t>
            </w:r>
            <w:r>
              <w:rPr>
                <w:noProof/>
                <w:webHidden/>
              </w:rPr>
              <w:tab/>
            </w:r>
            <w:r>
              <w:rPr>
                <w:noProof/>
                <w:webHidden/>
              </w:rPr>
              <w:fldChar w:fldCharType="begin"/>
            </w:r>
            <w:r>
              <w:rPr>
                <w:noProof/>
                <w:webHidden/>
              </w:rPr>
              <w:instrText xml:space="preserve"> PAGEREF _Toc215167313 \h </w:instrText>
            </w:r>
            <w:r>
              <w:rPr>
                <w:noProof/>
                <w:webHidden/>
              </w:rPr>
            </w:r>
            <w:r>
              <w:rPr>
                <w:noProof/>
                <w:webHidden/>
              </w:rPr>
              <w:fldChar w:fldCharType="separate"/>
            </w:r>
            <w:r>
              <w:rPr>
                <w:noProof/>
                <w:webHidden/>
              </w:rPr>
              <w:t>5</w:t>
            </w:r>
            <w:r>
              <w:rPr>
                <w:noProof/>
                <w:webHidden/>
              </w:rPr>
              <w:fldChar w:fldCharType="end"/>
            </w:r>
          </w:hyperlink>
        </w:p>
        <w:p w14:paraId="36E7C7E0" w14:textId="11EFFCFB" w:rsidR="00F25A99" w:rsidRDefault="00F25A99">
          <w:pPr>
            <w:pStyle w:val="TOC2"/>
            <w:tabs>
              <w:tab w:val="left" w:pos="960"/>
              <w:tab w:val="right" w:leader="dot" w:pos="10456"/>
            </w:tabs>
            <w:rPr>
              <w:rFonts w:eastAsiaTheme="minorEastAsia"/>
              <w:noProof/>
              <w:sz w:val="24"/>
              <w:szCs w:val="24"/>
              <w:lang w:eastAsia="nl-NL"/>
            </w:rPr>
          </w:pPr>
          <w:hyperlink w:anchor="_Toc215167314" w:history="1">
            <w:r w:rsidRPr="004D2304">
              <w:rPr>
                <w:rStyle w:val="Hyperlink"/>
                <w:rFonts w:cs="Arial"/>
                <w:noProof/>
              </w:rPr>
              <w:t>4.4</w:t>
            </w:r>
            <w:r>
              <w:rPr>
                <w:rFonts w:eastAsiaTheme="minorEastAsia"/>
                <w:noProof/>
                <w:sz w:val="24"/>
                <w:szCs w:val="24"/>
                <w:lang w:eastAsia="nl-NL"/>
              </w:rPr>
              <w:tab/>
            </w:r>
            <w:r w:rsidRPr="004D2304">
              <w:rPr>
                <w:rStyle w:val="Hyperlink"/>
                <w:rFonts w:cs="Arial"/>
                <w:noProof/>
              </w:rPr>
              <w:t>Commemoration and National Ritual</w:t>
            </w:r>
            <w:r>
              <w:rPr>
                <w:noProof/>
                <w:webHidden/>
              </w:rPr>
              <w:tab/>
            </w:r>
            <w:r>
              <w:rPr>
                <w:noProof/>
                <w:webHidden/>
              </w:rPr>
              <w:fldChar w:fldCharType="begin"/>
            </w:r>
            <w:r>
              <w:rPr>
                <w:noProof/>
                <w:webHidden/>
              </w:rPr>
              <w:instrText xml:space="preserve"> PAGEREF _Toc215167314 \h </w:instrText>
            </w:r>
            <w:r>
              <w:rPr>
                <w:noProof/>
                <w:webHidden/>
              </w:rPr>
            </w:r>
            <w:r>
              <w:rPr>
                <w:noProof/>
                <w:webHidden/>
              </w:rPr>
              <w:fldChar w:fldCharType="separate"/>
            </w:r>
            <w:r>
              <w:rPr>
                <w:noProof/>
                <w:webHidden/>
              </w:rPr>
              <w:t>6</w:t>
            </w:r>
            <w:r>
              <w:rPr>
                <w:noProof/>
                <w:webHidden/>
              </w:rPr>
              <w:fldChar w:fldCharType="end"/>
            </w:r>
          </w:hyperlink>
        </w:p>
        <w:p w14:paraId="74EBB084" w14:textId="398F9F09" w:rsidR="00F25A99" w:rsidRDefault="00F25A99">
          <w:pPr>
            <w:pStyle w:val="TOC1"/>
            <w:tabs>
              <w:tab w:val="left" w:pos="480"/>
              <w:tab w:val="right" w:leader="dot" w:pos="10456"/>
            </w:tabs>
            <w:rPr>
              <w:rFonts w:eastAsiaTheme="minorEastAsia"/>
              <w:noProof/>
              <w:sz w:val="24"/>
              <w:szCs w:val="24"/>
              <w:lang w:eastAsia="nl-NL"/>
            </w:rPr>
          </w:pPr>
          <w:hyperlink w:anchor="_Toc215167315" w:history="1">
            <w:r w:rsidRPr="004D2304">
              <w:rPr>
                <w:rStyle w:val="Hyperlink"/>
                <w:rFonts w:ascii="Arial" w:hAnsi="Arial" w:cs="Arial"/>
                <w:b/>
                <w:bCs/>
                <w:noProof/>
                <w:lang w:val="en-GB"/>
              </w:rPr>
              <w:t>5</w:t>
            </w:r>
            <w:r>
              <w:rPr>
                <w:rFonts w:eastAsiaTheme="minorEastAsia"/>
                <w:noProof/>
                <w:sz w:val="24"/>
                <w:szCs w:val="24"/>
                <w:lang w:eastAsia="nl-NL"/>
              </w:rPr>
              <w:tab/>
            </w:r>
            <w:r w:rsidRPr="004D2304">
              <w:rPr>
                <w:rStyle w:val="Hyperlink"/>
                <w:rFonts w:ascii="Arial" w:hAnsi="Arial" w:cs="Arial"/>
                <w:b/>
                <w:bCs/>
                <w:noProof/>
                <w:lang w:val="en-GB"/>
              </w:rPr>
              <w:t>Transition and Transformation (1930 to 1990)</w:t>
            </w:r>
            <w:r>
              <w:rPr>
                <w:noProof/>
                <w:webHidden/>
              </w:rPr>
              <w:tab/>
            </w:r>
            <w:r>
              <w:rPr>
                <w:noProof/>
                <w:webHidden/>
              </w:rPr>
              <w:fldChar w:fldCharType="begin"/>
            </w:r>
            <w:r>
              <w:rPr>
                <w:noProof/>
                <w:webHidden/>
              </w:rPr>
              <w:instrText xml:space="preserve"> PAGEREF _Toc215167315 \h </w:instrText>
            </w:r>
            <w:r>
              <w:rPr>
                <w:noProof/>
                <w:webHidden/>
              </w:rPr>
            </w:r>
            <w:r>
              <w:rPr>
                <w:noProof/>
                <w:webHidden/>
              </w:rPr>
              <w:fldChar w:fldCharType="separate"/>
            </w:r>
            <w:r>
              <w:rPr>
                <w:noProof/>
                <w:webHidden/>
              </w:rPr>
              <w:t>6</w:t>
            </w:r>
            <w:r>
              <w:rPr>
                <w:noProof/>
                <w:webHidden/>
              </w:rPr>
              <w:fldChar w:fldCharType="end"/>
            </w:r>
          </w:hyperlink>
        </w:p>
        <w:p w14:paraId="10DFB77C" w14:textId="6396BD00" w:rsidR="00F25A99" w:rsidRDefault="00F25A99">
          <w:pPr>
            <w:pStyle w:val="TOC2"/>
            <w:tabs>
              <w:tab w:val="left" w:pos="960"/>
              <w:tab w:val="right" w:leader="dot" w:pos="10456"/>
            </w:tabs>
            <w:rPr>
              <w:rFonts w:eastAsiaTheme="minorEastAsia"/>
              <w:noProof/>
              <w:sz w:val="24"/>
              <w:szCs w:val="24"/>
              <w:lang w:eastAsia="nl-NL"/>
            </w:rPr>
          </w:pPr>
          <w:hyperlink w:anchor="_Toc215167316" w:history="1">
            <w:r w:rsidRPr="004D2304">
              <w:rPr>
                <w:rStyle w:val="Hyperlink"/>
                <w:rFonts w:cs="Arial"/>
                <w:noProof/>
                <w:lang w:val="en-GB"/>
              </w:rPr>
              <w:t>5.1</w:t>
            </w:r>
            <w:r>
              <w:rPr>
                <w:rFonts w:eastAsiaTheme="minorEastAsia"/>
                <w:noProof/>
                <w:sz w:val="24"/>
                <w:szCs w:val="24"/>
                <w:lang w:eastAsia="nl-NL"/>
              </w:rPr>
              <w:tab/>
            </w:r>
            <w:r w:rsidRPr="004D2304">
              <w:rPr>
                <w:rStyle w:val="Hyperlink"/>
                <w:rFonts w:cs="Arial"/>
                <w:noProof/>
                <w:lang w:val="en-GB"/>
              </w:rPr>
              <w:t>Transport and the Role of Undertakers</w:t>
            </w:r>
            <w:r>
              <w:rPr>
                <w:noProof/>
                <w:webHidden/>
              </w:rPr>
              <w:tab/>
            </w:r>
            <w:r>
              <w:rPr>
                <w:noProof/>
                <w:webHidden/>
              </w:rPr>
              <w:fldChar w:fldCharType="begin"/>
            </w:r>
            <w:r>
              <w:rPr>
                <w:noProof/>
                <w:webHidden/>
              </w:rPr>
              <w:instrText xml:space="preserve"> PAGEREF _Toc215167316 \h </w:instrText>
            </w:r>
            <w:r>
              <w:rPr>
                <w:noProof/>
                <w:webHidden/>
              </w:rPr>
            </w:r>
            <w:r>
              <w:rPr>
                <w:noProof/>
                <w:webHidden/>
              </w:rPr>
              <w:fldChar w:fldCharType="separate"/>
            </w:r>
            <w:r>
              <w:rPr>
                <w:noProof/>
                <w:webHidden/>
              </w:rPr>
              <w:t>6</w:t>
            </w:r>
            <w:r>
              <w:rPr>
                <w:noProof/>
                <w:webHidden/>
              </w:rPr>
              <w:fldChar w:fldCharType="end"/>
            </w:r>
          </w:hyperlink>
        </w:p>
        <w:p w14:paraId="718EC984" w14:textId="58161F91" w:rsidR="00F25A99" w:rsidRDefault="00F25A99">
          <w:pPr>
            <w:pStyle w:val="TOC2"/>
            <w:tabs>
              <w:tab w:val="left" w:pos="960"/>
              <w:tab w:val="right" w:leader="dot" w:pos="10456"/>
            </w:tabs>
            <w:rPr>
              <w:rFonts w:eastAsiaTheme="minorEastAsia"/>
              <w:noProof/>
              <w:sz w:val="24"/>
              <w:szCs w:val="24"/>
              <w:lang w:eastAsia="nl-NL"/>
            </w:rPr>
          </w:pPr>
          <w:hyperlink w:anchor="_Toc215167317" w:history="1">
            <w:r w:rsidRPr="004D2304">
              <w:rPr>
                <w:rStyle w:val="Hyperlink"/>
                <w:rFonts w:cs="Arial"/>
                <w:noProof/>
                <w:lang w:val="en-GB"/>
              </w:rPr>
              <w:t>5.2</w:t>
            </w:r>
            <w:r>
              <w:rPr>
                <w:rFonts w:eastAsiaTheme="minorEastAsia"/>
                <w:noProof/>
                <w:sz w:val="24"/>
                <w:szCs w:val="24"/>
                <w:lang w:eastAsia="nl-NL"/>
              </w:rPr>
              <w:tab/>
            </w:r>
            <w:r w:rsidRPr="004D2304">
              <w:rPr>
                <w:rStyle w:val="Hyperlink"/>
                <w:rFonts w:cs="Arial"/>
                <w:noProof/>
                <w:lang w:val="en-GB"/>
              </w:rPr>
              <w:t>Changing Gender Roles and Social Gathering in Funeral Practice</w:t>
            </w:r>
            <w:r>
              <w:rPr>
                <w:noProof/>
                <w:webHidden/>
              </w:rPr>
              <w:tab/>
            </w:r>
            <w:r>
              <w:rPr>
                <w:noProof/>
                <w:webHidden/>
              </w:rPr>
              <w:fldChar w:fldCharType="begin"/>
            </w:r>
            <w:r>
              <w:rPr>
                <w:noProof/>
                <w:webHidden/>
              </w:rPr>
              <w:instrText xml:space="preserve"> PAGEREF _Toc215167317 \h </w:instrText>
            </w:r>
            <w:r>
              <w:rPr>
                <w:noProof/>
                <w:webHidden/>
              </w:rPr>
            </w:r>
            <w:r>
              <w:rPr>
                <w:noProof/>
                <w:webHidden/>
              </w:rPr>
              <w:fldChar w:fldCharType="separate"/>
            </w:r>
            <w:r>
              <w:rPr>
                <w:noProof/>
                <w:webHidden/>
              </w:rPr>
              <w:t>6</w:t>
            </w:r>
            <w:r>
              <w:rPr>
                <w:noProof/>
                <w:webHidden/>
              </w:rPr>
              <w:fldChar w:fldCharType="end"/>
            </w:r>
          </w:hyperlink>
        </w:p>
        <w:p w14:paraId="0DD5B302" w14:textId="37657A93" w:rsidR="00F25A99" w:rsidRDefault="00F25A99">
          <w:pPr>
            <w:pStyle w:val="TOC2"/>
            <w:tabs>
              <w:tab w:val="left" w:pos="960"/>
              <w:tab w:val="right" w:leader="dot" w:pos="10456"/>
            </w:tabs>
            <w:rPr>
              <w:rFonts w:eastAsiaTheme="minorEastAsia"/>
              <w:noProof/>
              <w:sz w:val="24"/>
              <w:szCs w:val="24"/>
              <w:lang w:eastAsia="nl-NL"/>
            </w:rPr>
          </w:pPr>
          <w:hyperlink w:anchor="_Toc215167318" w:history="1">
            <w:r w:rsidRPr="004D2304">
              <w:rPr>
                <w:rStyle w:val="Hyperlink"/>
                <w:rFonts w:cs="Arial"/>
                <w:noProof/>
                <w:lang w:val="en-GB"/>
              </w:rPr>
              <w:t>5.3</w:t>
            </w:r>
            <w:r>
              <w:rPr>
                <w:rFonts w:eastAsiaTheme="minorEastAsia"/>
                <w:noProof/>
                <w:sz w:val="24"/>
                <w:szCs w:val="24"/>
                <w:lang w:eastAsia="nl-NL"/>
              </w:rPr>
              <w:tab/>
            </w:r>
            <w:r w:rsidRPr="004D2304">
              <w:rPr>
                <w:rStyle w:val="Hyperlink"/>
                <w:rFonts w:cs="Arial"/>
                <w:noProof/>
                <w:lang w:val="en-GB"/>
              </w:rPr>
              <w:t>Professionalisation of Care for the Body</w:t>
            </w:r>
            <w:r>
              <w:rPr>
                <w:noProof/>
                <w:webHidden/>
              </w:rPr>
              <w:tab/>
            </w:r>
            <w:r>
              <w:rPr>
                <w:noProof/>
                <w:webHidden/>
              </w:rPr>
              <w:fldChar w:fldCharType="begin"/>
            </w:r>
            <w:r>
              <w:rPr>
                <w:noProof/>
                <w:webHidden/>
              </w:rPr>
              <w:instrText xml:space="preserve"> PAGEREF _Toc215167318 \h </w:instrText>
            </w:r>
            <w:r>
              <w:rPr>
                <w:noProof/>
                <w:webHidden/>
              </w:rPr>
            </w:r>
            <w:r>
              <w:rPr>
                <w:noProof/>
                <w:webHidden/>
              </w:rPr>
              <w:fldChar w:fldCharType="separate"/>
            </w:r>
            <w:r>
              <w:rPr>
                <w:noProof/>
                <w:webHidden/>
              </w:rPr>
              <w:t>7</w:t>
            </w:r>
            <w:r>
              <w:rPr>
                <w:noProof/>
                <w:webHidden/>
              </w:rPr>
              <w:fldChar w:fldCharType="end"/>
            </w:r>
          </w:hyperlink>
        </w:p>
        <w:p w14:paraId="5A41167D" w14:textId="137F27DB" w:rsidR="00F25A99" w:rsidRDefault="00F25A99">
          <w:pPr>
            <w:pStyle w:val="TOC2"/>
            <w:tabs>
              <w:tab w:val="left" w:pos="960"/>
              <w:tab w:val="right" w:leader="dot" w:pos="10456"/>
            </w:tabs>
            <w:rPr>
              <w:rFonts w:eastAsiaTheme="minorEastAsia"/>
              <w:noProof/>
              <w:sz w:val="24"/>
              <w:szCs w:val="24"/>
              <w:lang w:eastAsia="nl-NL"/>
            </w:rPr>
          </w:pPr>
          <w:hyperlink w:anchor="_Toc215167319" w:history="1">
            <w:r w:rsidRPr="004D2304">
              <w:rPr>
                <w:rStyle w:val="Hyperlink"/>
                <w:rFonts w:cs="Arial"/>
                <w:noProof/>
                <w:lang w:val="en-GB"/>
              </w:rPr>
              <w:t>5.4</w:t>
            </w:r>
            <w:r>
              <w:rPr>
                <w:rFonts w:eastAsiaTheme="minorEastAsia"/>
                <w:noProof/>
                <w:sz w:val="24"/>
                <w:szCs w:val="24"/>
                <w:lang w:eastAsia="nl-NL"/>
              </w:rPr>
              <w:tab/>
            </w:r>
            <w:r w:rsidRPr="004D2304">
              <w:rPr>
                <w:rStyle w:val="Hyperlink"/>
                <w:rFonts w:cs="Arial"/>
                <w:noProof/>
                <w:lang w:val="en-GB"/>
              </w:rPr>
              <w:t>Cremation, Media  and  Sacred Obligation of other Faiths</w:t>
            </w:r>
            <w:r>
              <w:rPr>
                <w:noProof/>
                <w:webHidden/>
              </w:rPr>
              <w:tab/>
            </w:r>
            <w:r>
              <w:rPr>
                <w:noProof/>
                <w:webHidden/>
              </w:rPr>
              <w:fldChar w:fldCharType="begin"/>
            </w:r>
            <w:r>
              <w:rPr>
                <w:noProof/>
                <w:webHidden/>
              </w:rPr>
              <w:instrText xml:space="preserve"> PAGEREF _Toc215167319 \h </w:instrText>
            </w:r>
            <w:r>
              <w:rPr>
                <w:noProof/>
                <w:webHidden/>
              </w:rPr>
            </w:r>
            <w:r>
              <w:rPr>
                <w:noProof/>
                <w:webHidden/>
              </w:rPr>
              <w:fldChar w:fldCharType="separate"/>
            </w:r>
            <w:r>
              <w:rPr>
                <w:noProof/>
                <w:webHidden/>
              </w:rPr>
              <w:t>7</w:t>
            </w:r>
            <w:r>
              <w:rPr>
                <w:noProof/>
                <w:webHidden/>
              </w:rPr>
              <w:fldChar w:fldCharType="end"/>
            </w:r>
          </w:hyperlink>
        </w:p>
        <w:p w14:paraId="0E088D2F" w14:textId="03216484" w:rsidR="00F25A99" w:rsidRDefault="00F25A99">
          <w:pPr>
            <w:pStyle w:val="TOC1"/>
            <w:tabs>
              <w:tab w:val="left" w:pos="480"/>
              <w:tab w:val="right" w:leader="dot" w:pos="10456"/>
            </w:tabs>
            <w:rPr>
              <w:rFonts w:eastAsiaTheme="minorEastAsia"/>
              <w:noProof/>
              <w:sz w:val="24"/>
              <w:szCs w:val="24"/>
              <w:lang w:eastAsia="nl-NL"/>
            </w:rPr>
          </w:pPr>
          <w:hyperlink w:anchor="_Toc215167320" w:history="1">
            <w:r w:rsidRPr="004D2304">
              <w:rPr>
                <w:rStyle w:val="Hyperlink"/>
                <w:rFonts w:ascii="Arial" w:hAnsi="Arial" w:cs="Arial"/>
                <w:b/>
                <w:bCs/>
                <w:noProof/>
                <w:lang w:val="en-GB"/>
              </w:rPr>
              <w:t>6</w:t>
            </w:r>
            <w:r>
              <w:rPr>
                <w:rFonts w:eastAsiaTheme="minorEastAsia"/>
                <w:noProof/>
                <w:sz w:val="24"/>
                <w:szCs w:val="24"/>
                <w:lang w:eastAsia="nl-NL"/>
              </w:rPr>
              <w:tab/>
            </w:r>
            <w:r w:rsidRPr="004D2304">
              <w:rPr>
                <w:rStyle w:val="Hyperlink"/>
                <w:rFonts w:ascii="Arial" w:hAnsi="Arial" w:cs="Arial"/>
                <w:b/>
                <w:bCs/>
                <w:noProof/>
                <w:lang w:val="en-GB"/>
              </w:rPr>
              <w:t>Contemporary Customs (1990 to 2025)</w:t>
            </w:r>
            <w:r>
              <w:rPr>
                <w:noProof/>
                <w:webHidden/>
              </w:rPr>
              <w:tab/>
            </w:r>
            <w:r>
              <w:rPr>
                <w:noProof/>
                <w:webHidden/>
              </w:rPr>
              <w:fldChar w:fldCharType="begin"/>
            </w:r>
            <w:r>
              <w:rPr>
                <w:noProof/>
                <w:webHidden/>
              </w:rPr>
              <w:instrText xml:space="preserve"> PAGEREF _Toc215167320 \h </w:instrText>
            </w:r>
            <w:r>
              <w:rPr>
                <w:noProof/>
                <w:webHidden/>
              </w:rPr>
            </w:r>
            <w:r>
              <w:rPr>
                <w:noProof/>
                <w:webHidden/>
              </w:rPr>
              <w:fldChar w:fldCharType="separate"/>
            </w:r>
            <w:r>
              <w:rPr>
                <w:noProof/>
                <w:webHidden/>
              </w:rPr>
              <w:t>8</w:t>
            </w:r>
            <w:r>
              <w:rPr>
                <w:noProof/>
                <w:webHidden/>
              </w:rPr>
              <w:fldChar w:fldCharType="end"/>
            </w:r>
          </w:hyperlink>
        </w:p>
        <w:p w14:paraId="791CFA65" w14:textId="7FDB84C5" w:rsidR="00F25A99" w:rsidRDefault="00F25A99">
          <w:pPr>
            <w:pStyle w:val="TOC2"/>
            <w:tabs>
              <w:tab w:val="left" w:pos="960"/>
              <w:tab w:val="right" w:leader="dot" w:pos="10456"/>
            </w:tabs>
            <w:rPr>
              <w:rFonts w:eastAsiaTheme="minorEastAsia"/>
              <w:noProof/>
              <w:sz w:val="24"/>
              <w:szCs w:val="24"/>
              <w:lang w:eastAsia="nl-NL"/>
            </w:rPr>
          </w:pPr>
          <w:hyperlink w:anchor="_Toc215167321" w:history="1">
            <w:r w:rsidRPr="004D2304">
              <w:rPr>
                <w:rStyle w:val="Hyperlink"/>
                <w:rFonts w:cs="Arial"/>
                <w:noProof/>
              </w:rPr>
              <w:t>6.1</w:t>
            </w:r>
            <w:r>
              <w:rPr>
                <w:rFonts w:eastAsiaTheme="minorEastAsia"/>
                <w:noProof/>
                <w:sz w:val="24"/>
                <w:szCs w:val="24"/>
                <w:lang w:eastAsia="nl-NL"/>
              </w:rPr>
              <w:tab/>
            </w:r>
            <w:r w:rsidRPr="004D2304">
              <w:rPr>
                <w:rStyle w:val="Hyperlink"/>
                <w:rFonts w:cs="Arial"/>
                <w:noProof/>
              </w:rPr>
              <w:t>Patterns Around Dying</w:t>
            </w:r>
            <w:r>
              <w:rPr>
                <w:noProof/>
                <w:webHidden/>
              </w:rPr>
              <w:tab/>
            </w:r>
            <w:r>
              <w:rPr>
                <w:noProof/>
                <w:webHidden/>
              </w:rPr>
              <w:fldChar w:fldCharType="begin"/>
            </w:r>
            <w:r>
              <w:rPr>
                <w:noProof/>
                <w:webHidden/>
              </w:rPr>
              <w:instrText xml:space="preserve"> PAGEREF _Toc215167321 \h </w:instrText>
            </w:r>
            <w:r>
              <w:rPr>
                <w:noProof/>
                <w:webHidden/>
              </w:rPr>
            </w:r>
            <w:r>
              <w:rPr>
                <w:noProof/>
                <w:webHidden/>
              </w:rPr>
              <w:fldChar w:fldCharType="separate"/>
            </w:r>
            <w:r>
              <w:rPr>
                <w:noProof/>
                <w:webHidden/>
              </w:rPr>
              <w:t>8</w:t>
            </w:r>
            <w:r>
              <w:rPr>
                <w:noProof/>
                <w:webHidden/>
              </w:rPr>
              <w:fldChar w:fldCharType="end"/>
            </w:r>
          </w:hyperlink>
        </w:p>
        <w:p w14:paraId="67BEE8FA" w14:textId="394EAA8F" w:rsidR="00F25A99" w:rsidRDefault="00F25A99">
          <w:pPr>
            <w:pStyle w:val="TOC2"/>
            <w:tabs>
              <w:tab w:val="left" w:pos="960"/>
              <w:tab w:val="right" w:leader="dot" w:pos="10456"/>
            </w:tabs>
            <w:rPr>
              <w:rFonts w:eastAsiaTheme="minorEastAsia"/>
              <w:noProof/>
              <w:sz w:val="24"/>
              <w:szCs w:val="24"/>
              <w:lang w:eastAsia="nl-NL"/>
            </w:rPr>
          </w:pPr>
          <w:hyperlink w:anchor="_Toc215167322" w:history="1">
            <w:r w:rsidRPr="004D2304">
              <w:rPr>
                <w:rStyle w:val="Hyperlink"/>
                <w:rFonts w:cs="Arial"/>
                <w:noProof/>
              </w:rPr>
              <w:t>6.2</w:t>
            </w:r>
            <w:r>
              <w:rPr>
                <w:rFonts w:eastAsiaTheme="minorEastAsia"/>
                <w:noProof/>
                <w:sz w:val="24"/>
                <w:szCs w:val="24"/>
                <w:lang w:eastAsia="nl-NL"/>
              </w:rPr>
              <w:tab/>
            </w:r>
            <w:r w:rsidRPr="004D2304">
              <w:rPr>
                <w:rStyle w:val="Hyperlink"/>
                <w:rFonts w:cs="Arial"/>
                <w:noProof/>
              </w:rPr>
              <w:t>Digital Communication and Memorials</w:t>
            </w:r>
            <w:r>
              <w:rPr>
                <w:noProof/>
                <w:webHidden/>
              </w:rPr>
              <w:tab/>
            </w:r>
            <w:r>
              <w:rPr>
                <w:noProof/>
                <w:webHidden/>
              </w:rPr>
              <w:fldChar w:fldCharType="begin"/>
            </w:r>
            <w:r>
              <w:rPr>
                <w:noProof/>
                <w:webHidden/>
              </w:rPr>
              <w:instrText xml:space="preserve"> PAGEREF _Toc215167322 \h </w:instrText>
            </w:r>
            <w:r>
              <w:rPr>
                <w:noProof/>
                <w:webHidden/>
              </w:rPr>
            </w:r>
            <w:r>
              <w:rPr>
                <w:noProof/>
                <w:webHidden/>
              </w:rPr>
              <w:fldChar w:fldCharType="separate"/>
            </w:r>
            <w:r>
              <w:rPr>
                <w:noProof/>
                <w:webHidden/>
              </w:rPr>
              <w:t>8</w:t>
            </w:r>
            <w:r>
              <w:rPr>
                <w:noProof/>
                <w:webHidden/>
              </w:rPr>
              <w:fldChar w:fldCharType="end"/>
            </w:r>
          </w:hyperlink>
        </w:p>
        <w:p w14:paraId="21FCBB6E" w14:textId="73159715" w:rsidR="00F25A99" w:rsidRDefault="00F25A99">
          <w:pPr>
            <w:pStyle w:val="TOC2"/>
            <w:tabs>
              <w:tab w:val="left" w:pos="960"/>
              <w:tab w:val="right" w:leader="dot" w:pos="10456"/>
            </w:tabs>
            <w:rPr>
              <w:rFonts w:eastAsiaTheme="minorEastAsia"/>
              <w:noProof/>
              <w:sz w:val="24"/>
              <w:szCs w:val="24"/>
              <w:lang w:eastAsia="nl-NL"/>
            </w:rPr>
          </w:pPr>
          <w:hyperlink w:anchor="_Toc215167323" w:history="1">
            <w:r w:rsidRPr="004D2304">
              <w:rPr>
                <w:rStyle w:val="Hyperlink"/>
                <w:rFonts w:cs="Arial"/>
                <w:noProof/>
                <w:lang w:val="en-GB"/>
              </w:rPr>
              <w:t>6.3</w:t>
            </w:r>
            <w:r>
              <w:rPr>
                <w:rFonts w:eastAsiaTheme="minorEastAsia"/>
                <w:noProof/>
                <w:sz w:val="24"/>
                <w:szCs w:val="24"/>
                <w:lang w:eastAsia="nl-NL"/>
              </w:rPr>
              <w:tab/>
            </w:r>
            <w:r w:rsidRPr="004D2304">
              <w:rPr>
                <w:rStyle w:val="Hyperlink"/>
                <w:rFonts w:cs="Arial"/>
                <w:noProof/>
                <w:lang w:val="en-GB"/>
              </w:rPr>
              <w:t>Headstones, Inscriptions, and Material Change</w:t>
            </w:r>
            <w:r>
              <w:rPr>
                <w:noProof/>
                <w:webHidden/>
              </w:rPr>
              <w:tab/>
            </w:r>
            <w:r>
              <w:rPr>
                <w:noProof/>
                <w:webHidden/>
              </w:rPr>
              <w:fldChar w:fldCharType="begin"/>
            </w:r>
            <w:r>
              <w:rPr>
                <w:noProof/>
                <w:webHidden/>
              </w:rPr>
              <w:instrText xml:space="preserve"> PAGEREF _Toc215167323 \h </w:instrText>
            </w:r>
            <w:r>
              <w:rPr>
                <w:noProof/>
                <w:webHidden/>
              </w:rPr>
            </w:r>
            <w:r>
              <w:rPr>
                <w:noProof/>
                <w:webHidden/>
              </w:rPr>
              <w:fldChar w:fldCharType="separate"/>
            </w:r>
            <w:r>
              <w:rPr>
                <w:noProof/>
                <w:webHidden/>
              </w:rPr>
              <w:t>8</w:t>
            </w:r>
            <w:r>
              <w:rPr>
                <w:noProof/>
                <w:webHidden/>
              </w:rPr>
              <w:fldChar w:fldCharType="end"/>
            </w:r>
          </w:hyperlink>
        </w:p>
        <w:p w14:paraId="77AF210E" w14:textId="47BDC22B" w:rsidR="00F25A99" w:rsidRDefault="00F25A99">
          <w:pPr>
            <w:pStyle w:val="TOC2"/>
            <w:tabs>
              <w:tab w:val="left" w:pos="960"/>
              <w:tab w:val="right" w:leader="dot" w:pos="10456"/>
            </w:tabs>
            <w:rPr>
              <w:rFonts w:eastAsiaTheme="minorEastAsia"/>
              <w:noProof/>
              <w:sz w:val="24"/>
              <w:szCs w:val="24"/>
              <w:lang w:eastAsia="nl-NL"/>
            </w:rPr>
          </w:pPr>
          <w:hyperlink w:anchor="_Toc215167324" w:history="1">
            <w:r w:rsidRPr="004D2304">
              <w:rPr>
                <w:rStyle w:val="Hyperlink"/>
                <w:rFonts w:cs="Arial"/>
                <w:noProof/>
              </w:rPr>
              <w:t>6.4</w:t>
            </w:r>
            <w:r>
              <w:rPr>
                <w:rFonts w:eastAsiaTheme="minorEastAsia"/>
                <w:noProof/>
                <w:sz w:val="24"/>
                <w:szCs w:val="24"/>
                <w:lang w:eastAsia="nl-NL"/>
              </w:rPr>
              <w:tab/>
            </w:r>
            <w:r w:rsidRPr="004D2304">
              <w:rPr>
                <w:rStyle w:val="Hyperlink"/>
                <w:rFonts w:cs="Arial"/>
                <w:noProof/>
              </w:rPr>
              <w:t>Religious and Ritual Diversity</w:t>
            </w:r>
            <w:r>
              <w:rPr>
                <w:noProof/>
                <w:webHidden/>
              </w:rPr>
              <w:tab/>
            </w:r>
            <w:r>
              <w:rPr>
                <w:noProof/>
                <w:webHidden/>
              </w:rPr>
              <w:fldChar w:fldCharType="begin"/>
            </w:r>
            <w:r>
              <w:rPr>
                <w:noProof/>
                <w:webHidden/>
              </w:rPr>
              <w:instrText xml:space="preserve"> PAGEREF _Toc215167324 \h </w:instrText>
            </w:r>
            <w:r>
              <w:rPr>
                <w:noProof/>
                <w:webHidden/>
              </w:rPr>
            </w:r>
            <w:r>
              <w:rPr>
                <w:noProof/>
                <w:webHidden/>
              </w:rPr>
              <w:fldChar w:fldCharType="separate"/>
            </w:r>
            <w:r>
              <w:rPr>
                <w:noProof/>
                <w:webHidden/>
              </w:rPr>
              <w:t>9</w:t>
            </w:r>
            <w:r>
              <w:rPr>
                <w:noProof/>
                <w:webHidden/>
              </w:rPr>
              <w:fldChar w:fldCharType="end"/>
            </w:r>
          </w:hyperlink>
        </w:p>
        <w:p w14:paraId="14941BD6" w14:textId="776EBD90" w:rsidR="00F25A99" w:rsidRDefault="00F25A99">
          <w:pPr>
            <w:pStyle w:val="TOC2"/>
            <w:tabs>
              <w:tab w:val="left" w:pos="960"/>
              <w:tab w:val="right" w:leader="dot" w:pos="10456"/>
            </w:tabs>
            <w:rPr>
              <w:rFonts w:eastAsiaTheme="minorEastAsia"/>
              <w:noProof/>
              <w:sz w:val="24"/>
              <w:szCs w:val="24"/>
              <w:lang w:eastAsia="nl-NL"/>
            </w:rPr>
          </w:pPr>
          <w:hyperlink w:anchor="_Toc215167325" w:history="1">
            <w:r w:rsidRPr="004D2304">
              <w:rPr>
                <w:rStyle w:val="Hyperlink"/>
                <w:rFonts w:cs="Arial"/>
                <w:noProof/>
                <w:lang w:val="en-GB"/>
              </w:rPr>
              <w:t>6.5</w:t>
            </w:r>
            <w:r>
              <w:rPr>
                <w:rFonts w:eastAsiaTheme="minorEastAsia"/>
                <w:noProof/>
                <w:sz w:val="24"/>
                <w:szCs w:val="24"/>
                <w:lang w:eastAsia="nl-NL"/>
              </w:rPr>
              <w:tab/>
            </w:r>
            <w:r w:rsidRPr="004D2304">
              <w:rPr>
                <w:rStyle w:val="Hyperlink"/>
                <w:rFonts w:cs="Arial"/>
                <w:noProof/>
                <w:lang w:val="en-GB"/>
              </w:rPr>
              <w:t>Sacred Obligation in Contemporary Practice</w:t>
            </w:r>
            <w:r>
              <w:rPr>
                <w:noProof/>
                <w:webHidden/>
              </w:rPr>
              <w:tab/>
            </w:r>
            <w:r>
              <w:rPr>
                <w:noProof/>
                <w:webHidden/>
              </w:rPr>
              <w:fldChar w:fldCharType="begin"/>
            </w:r>
            <w:r>
              <w:rPr>
                <w:noProof/>
                <w:webHidden/>
              </w:rPr>
              <w:instrText xml:space="preserve"> PAGEREF _Toc215167325 \h </w:instrText>
            </w:r>
            <w:r>
              <w:rPr>
                <w:noProof/>
                <w:webHidden/>
              </w:rPr>
            </w:r>
            <w:r>
              <w:rPr>
                <w:noProof/>
                <w:webHidden/>
              </w:rPr>
              <w:fldChar w:fldCharType="separate"/>
            </w:r>
            <w:r>
              <w:rPr>
                <w:noProof/>
                <w:webHidden/>
              </w:rPr>
              <w:t>9</w:t>
            </w:r>
            <w:r>
              <w:rPr>
                <w:noProof/>
                <w:webHidden/>
              </w:rPr>
              <w:fldChar w:fldCharType="end"/>
            </w:r>
          </w:hyperlink>
        </w:p>
        <w:p w14:paraId="10FC9D10" w14:textId="2304240D" w:rsidR="00F25A99" w:rsidRDefault="00F25A99">
          <w:pPr>
            <w:pStyle w:val="TOC2"/>
            <w:tabs>
              <w:tab w:val="left" w:pos="960"/>
              <w:tab w:val="right" w:leader="dot" w:pos="10456"/>
            </w:tabs>
            <w:rPr>
              <w:rFonts w:eastAsiaTheme="minorEastAsia"/>
              <w:noProof/>
              <w:sz w:val="24"/>
              <w:szCs w:val="24"/>
              <w:lang w:eastAsia="nl-NL"/>
            </w:rPr>
          </w:pPr>
          <w:hyperlink w:anchor="_Toc215167326" w:history="1">
            <w:r w:rsidRPr="004D2304">
              <w:rPr>
                <w:rStyle w:val="Hyperlink"/>
                <w:rFonts w:cs="Arial"/>
                <w:noProof/>
              </w:rPr>
              <w:t>6.6</w:t>
            </w:r>
            <w:r>
              <w:rPr>
                <w:rFonts w:eastAsiaTheme="minorEastAsia"/>
                <w:noProof/>
                <w:sz w:val="24"/>
                <w:szCs w:val="24"/>
                <w:lang w:eastAsia="nl-NL"/>
              </w:rPr>
              <w:tab/>
            </w:r>
            <w:r w:rsidRPr="004D2304">
              <w:rPr>
                <w:rStyle w:val="Hyperlink"/>
                <w:rFonts w:cs="Arial"/>
                <w:noProof/>
              </w:rPr>
              <w:t>Contemporary Challenges</w:t>
            </w:r>
            <w:r>
              <w:rPr>
                <w:noProof/>
                <w:webHidden/>
              </w:rPr>
              <w:tab/>
            </w:r>
            <w:r>
              <w:rPr>
                <w:noProof/>
                <w:webHidden/>
              </w:rPr>
              <w:fldChar w:fldCharType="begin"/>
            </w:r>
            <w:r>
              <w:rPr>
                <w:noProof/>
                <w:webHidden/>
              </w:rPr>
              <w:instrText xml:space="preserve"> PAGEREF _Toc215167326 \h </w:instrText>
            </w:r>
            <w:r>
              <w:rPr>
                <w:noProof/>
                <w:webHidden/>
              </w:rPr>
            </w:r>
            <w:r>
              <w:rPr>
                <w:noProof/>
                <w:webHidden/>
              </w:rPr>
              <w:fldChar w:fldCharType="separate"/>
            </w:r>
            <w:r>
              <w:rPr>
                <w:noProof/>
                <w:webHidden/>
              </w:rPr>
              <w:t>9</w:t>
            </w:r>
            <w:r>
              <w:rPr>
                <w:noProof/>
                <w:webHidden/>
              </w:rPr>
              <w:fldChar w:fldCharType="end"/>
            </w:r>
          </w:hyperlink>
        </w:p>
        <w:p w14:paraId="46222AC1" w14:textId="05DBFCD3" w:rsidR="00F25A99" w:rsidRDefault="00F25A99">
          <w:pPr>
            <w:pStyle w:val="TOC1"/>
            <w:tabs>
              <w:tab w:val="left" w:pos="480"/>
              <w:tab w:val="right" w:leader="dot" w:pos="10456"/>
            </w:tabs>
            <w:rPr>
              <w:rFonts w:eastAsiaTheme="minorEastAsia"/>
              <w:noProof/>
              <w:sz w:val="24"/>
              <w:szCs w:val="24"/>
              <w:lang w:eastAsia="nl-NL"/>
            </w:rPr>
          </w:pPr>
          <w:hyperlink w:anchor="_Toc215167327" w:history="1">
            <w:r w:rsidRPr="004D2304">
              <w:rPr>
                <w:rStyle w:val="Hyperlink"/>
                <w:rFonts w:ascii="Arial" w:hAnsi="Arial" w:cs="Arial"/>
                <w:b/>
                <w:bCs/>
                <w:noProof/>
                <w:lang w:val="en-GB"/>
              </w:rPr>
              <w:t>7</w:t>
            </w:r>
            <w:r>
              <w:rPr>
                <w:rFonts w:eastAsiaTheme="minorEastAsia"/>
                <w:noProof/>
                <w:sz w:val="24"/>
                <w:szCs w:val="24"/>
                <w:lang w:eastAsia="nl-NL"/>
              </w:rPr>
              <w:tab/>
            </w:r>
            <w:r w:rsidRPr="004D2304">
              <w:rPr>
                <w:rStyle w:val="Hyperlink"/>
                <w:rFonts w:ascii="Arial" w:hAnsi="Arial" w:cs="Arial"/>
                <w:b/>
                <w:bCs/>
                <w:noProof/>
                <w:lang w:val="en-GB"/>
              </w:rPr>
              <w:t>Continuity, Change, and Interpretation</w:t>
            </w:r>
            <w:r>
              <w:rPr>
                <w:noProof/>
                <w:webHidden/>
              </w:rPr>
              <w:tab/>
            </w:r>
            <w:r>
              <w:rPr>
                <w:noProof/>
                <w:webHidden/>
              </w:rPr>
              <w:fldChar w:fldCharType="begin"/>
            </w:r>
            <w:r>
              <w:rPr>
                <w:noProof/>
                <w:webHidden/>
              </w:rPr>
              <w:instrText xml:space="preserve"> PAGEREF _Toc215167327 \h </w:instrText>
            </w:r>
            <w:r>
              <w:rPr>
                <w:noProof/>
                <w:webHidden/>
              </w:rPr>
            </w:r>
            <w:r>
              <w:rPr>
                <w:noProof/>
                <w:webHidden/>
              </w:rPr>
              <w:fldChar w:fldCharType="separate"/>
            </w:r>
            <w:r>
              <w:rPr>
                <w:noProof/>
                <w:webHidden/>
              </w:rPr>
              <w:t>9</w:t>
            </w:r>
            <w:r>
              <w:rPr>
                <w:noProof/>
                <w:webHidden/>
              </w:rPr>
              <w:fldChar w:fldCharType="end"/>
            </w:r>
          </w:hyperlink>
        </w:p>
        <w:p w14:paraId="27CF13F1" w14:textId="1276082F" w:rsidR="00F25A99" w:rsidRDefault="00F25A99">
          <w:pPr>
            <w:pStyle w:val="TOC2"/>
            <w:tabs>
              <w:tab w:val="left" w:pos="960"/>
              <w:tab w:val="right" w:leader="dot" w:pos="10456"/>
            </w:tabs>
            <w:rPr>
              <w:rFonts w:eastAsiaTheme="minorEastAsia"/>
              <w:noProof/>
              <w:sz w:val="24"/>
              <w:szCs w:val="24"/>
              <w:lang w:eastAsia="nl-NL"/>
            </w:rPr>
          </w:pPr>
          <w:hyperlink w:anchor="_Toc215167328" w:history="1">
            <w:r w:rsidRPr="004D2304">
              <w:rPr>
                <w:rStyle w:val="Hyperlink"/>
                <w:rFonts w:cs="Arial"/>
                <w:noProof/>
                <w:lang w:val="en-GB"/>
              </w:rPr>
              <w:t>7.1</w:t>
            </w:r>
            <w:r>
              <w:rPr>
                <w:rFonts w:eastAsiaTheme="minorEastAsia"/>
                <w:noProof/>
                <w:sz w:val="24"/>
                <w:szCs w:val="24"/>
                <w:lang w:eastAsia="nl-NL"/>
              </w:rPr>
              <w:tab/>
            </w:r>
            <w:r w:rsidRPr="004D2304">
              <w:rPr>
                <w:rStyle w:val="Hyperlink"/>
                <w:rFonts w:cs="Arial"/>
                <w:bCs/>
                <w:noProof/>
                <w:lang w:val="en-GB"/>
              </w:rPr>
              <w:t>Continuity of Sacred Obligation</w:t>
            </w:r>
            <w:r>
              <w:rPr>
                <w:noProof/>
                <w:webHidden/>
              </w:rPr>
              <w:tab/>
            </w:r>
            <w:r>
              <w:rPr>
                <w:noProof/>
                <w:webHidden/>
              </w:rPr>
              <w:fldChar w:fldCharType="begin"/>
            </w:r>
            <w:r>
              <w:rPr>
                <w:noProof/>
                <w:webHidden/>
              </w:rPr>
              <w:instrText xml:space="preserve"> PAGEREF _Toc215167328 \h </w:instrText>
            </w:r>
            <w:r>
              <w:rPr>
                <w:noProof/>
                <w:webHidden/>
              </w:rPr>
            </w:r>
            <w:r>
              <w:rPr>
                <w:noProof/>
                <w:webHidden/>
              </w:rPr>
              <w:fldChar w:fldCharType="separate"/>
            </w:r>
            <w:r>
              <w:rPr>
                <w:noProof/>
                <w:webHidden/>
              </w:rPr>
              <w:t>9</w:t>
            </w:r>
            <w:r>
              <w:rPr>
                <w:noProof/>
                <w:webHidden/>
              </w:rPr>
              <w:fldChar w:fldCharType="end"/>
            </w:r>
          </w:hyperlink>
        </w:p>
        <w:p w14:paraId="4E3CD89F" w14:textId="7C0A6A63" w:rsidR="00F25A99" w:rsidRDefault="00F25A99">
          <w:pPr>
            <w:pStyle w:val="TOC2"/>
            <w:tabs>
              <w:tab w:val="left" w:pos="960"/>
              <w:tab w:val="right" w:leader="dot" w:pos="10456"/>
            </w:tabs>
            <w:rPr>
              <w:rFonts w:eastAsiaTheme="minorEastAsia"/>
              <w:noProof/>
              <w:sz w:val="24"/>
              <w:szCs w:val="24"/>
              <w:lang w:eastAsia="nl-NL"/>
            </w:rPr>
          </w:pPr>
          <w:hyperlink w:anchor="_Toc215167329" w:history="1">
            <w:r w:rsidRPr="004D2304">
              <w:rPr>
                <w:rStyle w:val="Hyperlink"/>
                <w:rFonts w:cs="Arial"/>
                <w:noProof/>
                <w:lang w:val="en-GB"/>
              </w:rPr>
              <w:t>7.2</w:t>
            </w:r>
            <w:r>
              <w:rPr>
                <w:rFonts w:eastAsiaTheme="minorEastAsia"/>
                <w:noProof/>
                <w:sz w:val="24"/>
                <w:szCs w:val="24"/>
                <w:lang w:eastAsia="nl-NL"/>
              </w:rPr>
              <w:tab/>
            </w:r>
            <w:r w:rsidRPr="004D2304">
              <w:rPr>
                <w:rStyle w:val="Hyperlink"/>
                <w:rFonts w:cs="Arial"/>
                <w:noProof/>
                <w:lang w:val="en-GB"/>
              </w:rPr>
              <w:t>Religious Diversity and Changing Expectations</w:t>
            </w:r>
            <w:r>
              <w:rPr>
                <w:noProof/>
                <w:webHidden/>
              </w:rPr>
              <w:tab/>
            </w:r>
            <w:r>
              <w:rPr>
                <w:noProof/>
                <w:webHidden/>
              </w:rPr>
              <w:fldChar w:fldCharType="begin"/>
            </w:r>
            <w:r>
              <w:rPr>
                <w:noProof/>
                <w:webHidden/>
              </w:rPr>
              <w:instrText xml:space="preserve"> PAGEREF _Toc215167329 \h </w:instrText>
            </w:r>
            <w:r>
              <w:rPr>
                <w:noProof/>
                <w:webHidden/>
              </w:rPr>
            </w:r>
            <w:r>
              <w:rPr>
                <w:noProof/>
                <w:webHidden/>
              </w:rPr>
              <w:fldChar w:fldCharType="separate"/>
            </w:r>
            <w:r>
              <w:rPr>
                <w:noProof/>
                <w:webHidden/>
              </w:rPr>
              <w:t>10</w:t>
            </w:r>
            <w:r>
              <w:rPr>
                <w:noProof/>
                <w:webHidden/>
              </w:rPr>
              <w:fldChar w:fldCharType="end"/>
            </w:r>
          </w:hyperlink>
        </w:p>
        <w:p w14:paraId="0F4F1DF6" w14:textId="421827B6" w:rsidR="00F25A99" w:rsidRDefault="00F25A99">
          <w:pPr>
            <w:pStyle w:val="TOC2"/>
            <w:tabs>
              <w:tab w:val="left" w:pos="960"/>
              <w:tab w:val="right" w:leader="dot" w:pos="10456"/>
            </w:tabs>
            <w:rPr>
              <w:rFonts w:eastAsiaTheme="minorEastAsia"/>
              <w:noProof/>
              <w:sz w:val="24"/>
              <w:szCs w:val="24"/>
              <w:lang w:eastAsia="nl-NL"/>
            </w:rPr>
          </w:pPr>
          <w:hyperlink w:anchor="_Toc215167330" w:history="1">
            <w:r w:rsidRPr="004D2304">
              <w:rPr>
                <w:rStyle w:val="Hyperlink"/>
                <w:rFonts w:cs="Arial"/>
                <w:noProof/>
                <w:lang w:val="en-GB"/>
              </w:rPr>
              <w:t>7.3</w:t>
            </w:r>
            <w:r>
              <w:rPr>
                <w:rFonts w:eastAsiaTheme="minorEastAsia"/>
                <w:noProof/>
                <w:sz w:val="24"/>
                <w:szCs w:val="24"/>
                <w:lang w:eastAsia="nl-NL"/>
              </w:rPr>
              <w:tab/>
            </w:r>
            <w:r w:rsidRPr="004D2304">
              <w:rPr>
                <w:rStyle w:val="Hyperlink"/>
                <w:rFonts w:cs="Arial"/>
                <w:noProof/>
                <w:lang w:val="en-GB"/>
              </w:rPr>
              <w:t>Older Customs in Modern Spaces</w:t>
            </w:r>
            <w:r>
              <w:rPr>
                <w:noProof/>
                <w:webHidden/>
              </w:rPr>
              <w:tab/>
            </w:r>
            <w:r>
              <w:rPr>
                <w:noProof/>
                <w:webHidden/>
              </w:rPr>
              <w:fldChar w:fldCharType="begin"/>
            </w:r>
            <w:r>
              <w:rPr>
                <w:noProof/>
                <w:webHidden/>
              </w:rPr>
              <w:instrText xml:space="preserve"> PAGEREF _Toc215167330 \h </w:instrText>
            </w:r>
            <w:r>
              <w:rPr>
                <w:noProof/>
                <w:webHidden/>
              </w:rPr>
            </w:r>
            <w:r>
              <w:rPr>
                <w:noProof/>
                <w:webHidden/>
              </w:rPr>
              <w:fldChar w:fldCharType="separate"/>
            </w:r>
            <w:r>
              <w:rPr>
                <w:noProof/>
                <w:webHidden/>
              </w:rPr>
              <w:t>10</w:t>
            </w:r>
            <w:r>
              <w:rPr>
                <w:noProof/>
                <w:webHidden/>
              </w:rPr>
              <w:fldChar w:fldCharType="end"/>
            </w:r>
          </w:hyperlink>
        </w:p>
        <w:p w14:paraId="693D23CE" w14:textId="3F379527" w:rsidR="00F25A99" w:rsidRDefault="00F25A99">
          <w:pPr>
            <w:pStyle w:val="TOC2"/>
            <w:tabs>
              <w:tab w:val="left" w:pos="960"/>
              <w:tab w:val="right" w:leader="dot" w:pos="10456"/>
            </w:tabs>
            <w:rPr>
              <w:rFonts w:eastAsiaTheme="minorEastAsia"/>
              <w:noProof/>
              <w:sz w:val="24"/>
              <w:szCs w:val="24"/>
              <w:lang w:eastAsia="nl-NL"/>
            </w:rPr>
          </w:pPr>
          <w:hyperlink w:anchor="_Toc215167331" w:history="1">
            <w:r w:rsidRPr="004D2304">
              <w:rPr>
                <w:rStyle w:val="Hyperlink"/>
                <w:rFonts w:cs="Arial"/>
                <w:noProof/>
                <w:lang w:val="en-GB"/>
              </w:rPr>
              <w:t>7.4</w:t>
            </w:r>
            <w:r>
              <w:rPr>
                <w:rFonts w:eastAsiaTheme="minorEastAsia"/>
                <w:noProof/>
                <w:sz w:val="24"/>
                <w:szCs w:val="24"/>
                <w:lang w:eastAsia="nl-NL"/>
              </w:rPr>
              <w:tab/>
            </w:r>
            <w:r w:rsidRPr="004D2304">
              <w:rPr>
                <w:rStyle w:val="Hyperlink"/>
                <w:rFonts w:cs="Arial"/>
                <w:noProof/>
                <w:lang w:val="en-GB"/>
              </w:rPr>
              <w:t>Scots Continue to Respond to the call of Sacred Obligation</w:t>
            </w:r>
            <w:r>
              <w:rPr>
                <w:noProof/>
                <w:webHidden/>
              </w:rPr>
              <w:tab/>
            </w:r>
            <w:r>
              <w:rPr>
                <w:noProof/>
                <w:webHidden/>
              </w:rPr>
              <w:fldChar w:fldCharType="begin"/>
            </w:r>
            <w:r>
              <w:rPr>
                <w:noProof/>
                <w:webHidden/>
              </w:rPr>
              <w:instrText xml:space="preserve"> PAGEREF _Toc215167331 \h </w:instrText>
            </w:r>
            <w:r>
              <w:rPr>
                <w:noProof/>
                <w:webHidden/>
              </w:rPr>
            </w:r>
            <w:r>
              <w:rPr>
                <w:noProof/>
                <w:webHidden/>
              </w:rPr>
              <w:fldChar w:fldCharType="separate"/>
            </w:r>
            <w:r>
              <w:rPr>
                <w:noProof/>
                <w:webHidden/>
              </w:rPr>
              <w:t>10</w:t>
            </w:r>
            <w:r>
              <w:rPr>
                <w:noProof/>
                <w:webHidden/>
              </w:rPr>
              <w:fldChar w:fldCharType="end"/>
            </w:r>
          </w:hyperlink>
        </w:p>
        <w:p w14:paraId="699393F0" w14:textId="0C1FB9F7" w:rsidR="00F25A99" w:rsidRDefault="00F25A99">
          <w:pPr>
            <w:pStyle w:val="TOC1"/>
            <w:tabs>
              <w:tab w:val="right" w:leader="dot" w:pos="10456"/>
            </w:tabs>
            <w:rPr>
              <w:rFonts w:eastAsiaTheme="minorEastAsia"/>
              <w:noProof/>
              <w:sz w:val="24"/>
              <w:szCs w:val="24"/>
              <w:lang w:eastAsia="nl-NL"/>
            </w:rPr>
          </w:pPr>
          <w:hyperlink w:anchor="_Toc215167332" w:history="1">
            <w:r w:rsidRPr="004D2304">
              <w:rPr>
                <w:rStyle w:val="Hyperlink"/>
                <w:rFonts w:ascii="Arial" w:hAnsi="Arial" w:cs="Arial"/>
                <w:b/>
                <w:bCs/>
                <w:noProof/>
                <w:lang w:val="en-GB"/>
              </w:rPr>
              <w:t>Bibliography</w:t>
            </w:r>
            <w:r>
              <w:rPr>
                <w:noProof/>
                <w:webHidden/>
              </w:rPr>
              <w:tab/>
            </w:r>
            <w:r>
              <w:rPr>
                <w:noProof/>
                <w:webHidden/>
              </w:rPr>
              <w:fldChar w:fldCharType="begin"/>
            </w:r>
            <w:r>
              <w:rPr>
                <w:noProof/>
                <w:webHidden/>
              </w:rPr>
              <w:instrText xml:space="preserve"> PAGEREF _Toc215167332 \h </w:instrText>
            </w:r>
            <w:r>
              <w:rPr>
                <w:noProof/>
                <w:webHidden/>
              </w:rPr>
            </w:r>
            <w:r>
              <w:rPr>
                <w:noProof/>
                <w:webHidden/>
              </w:rPr>
              <w:fldChar w:fldCharType="separate"/>
            </w:r>
            <w:r>
              <w:rPr>
                <w:noProof/>
                <w:webHidden/>
              </w:rPr>
              <w:t>11</w:t>
            </w:r>
            <w:r>
              <w:rPr>
                <w:noProof/>
                <w:webHidden/>
              </w:rPr>
              <w:fldChar w:fldCharType="end"/>
            </w:r>
          </w:hyperlink>
        </w:p>
        <w:p w14:paraId="5D9F52ED" w14:textId="55301A66" w:rsidR="00F25A99" w:rsidRDefault="00F25A99">
          <w:pPr>
            <w:pStyle w:val="TOC1"/>
            <w:tabs>
              <w:tab w:val="right" w:leader="dot" w:pos="10456"/>
            </w:tabs>
            <w:rPr>
              <w:rFonts w:eastAsiaTheme="minorEastAsia"/>
              <w:noProof/>
              <w:sz w:val="24"/>
              <w:szCs w:val="24"/>
              <w:lang w:eastAsia="nl-NL"/>
            </w:rPr>
          </w:pPr>
          <w:hyperlink w:anchor="_Toc215167333" w:history="1">
            <w:r w:rsidRPr="004D2304">
              <w:rPr>
                <w:rStyle w:val="Hyperlink"/>
                <w:rFonts w:ascii="Arial" w:hAnsi="Arial" w:cs="Arial"/>
                <w:b/>
                <w:bCs/>
                <w:noProof/>
                <w:lang w:val="en-GB"/>
              </w:rPr>
              <w:t>Appendices</w:t>
            </w:r>
            <w:r>
              <w:rPr>
                <w:noProof/>
                <w:webHidden/>
              </w:rPr>
              <w:tab/>
            </w:r>
            <w:r>
              <w:rPr>
                <w:noProof/>
                <w:webHidden/>
              </w:rPr>
              <w:fldChar w:fldCharType="begin"/>
            </w:r>
            <w:r>
              <w:rPr>
                <w:noProof/>
                <w:webHidden/>
              </w:rPr>
              <w:instrText xml:space="preserve"> PAGEREF _Toc215167333 \h </w:instrText>
            </w:r>
            <w:r>
              <w:rPr>
                <w:noProof/>
                <w:webHidden/>
              </w:rPr>
            </w:r>
            <w:r>
              <w:rPr>
                <w:noProof/>
                <w:webHidden/>
              </w:rPr>
              <w:fldChar w:fldCharType="separate"/>
            </w:r>
            <w:r>
              <w:rPr>
                <w:noProof/>
                <w:webHidden/>
              </w:rPr>
              <w:t>16</w:t>
            </w:r>
            <w:r>
              <w:rPr>
                <w:noProof/>
                <w:webHidden/>
              </w:rPr>
              <w:fldChar w:fldCharType="end"/>
            </w:r>
          </w:hyperlink>
        </w:p>
        <w:p w14:paraId="443D27C9" w14:textId="6EBA37BB" w:rsidR="00F25A99" w:rsidRDefault="00F25A99">
          <w:pPr>
            <w:pStyle w:val="TOC2"/>
            <w:tabs>
              <w:tab w:val="right" w:leader="dot" w:pos="10456"/>
            </w:tabs>
            <w:rPr>
              <w:rFonts w:eastAsiaTheme="minorEastAsia"/>
              <w:noProof/>
              <w:sz w:val="24"/>
              <w:szCs w:val="24"/>
              <w:lang w:eastAsia="nl-NL"/>
            </w:rPr>
          </w:pPr>
          <w:hyperlink w:anchor="_Toc215167334" w:history="1">
            <w:r w:rsidRPr="004D2304">
              <w:rPr>
                <w:rStyle w:val="Hyperlink"/>
                <w:rFonts w:cs="Arial"/>
                <w:noProof/>
                <w:lang w:val="en-GB"/>
              </w:rPr>
              <w:t>Appendix A - Summary Table of Continuity and Change in Scottish Death Customs (1875–2025)</w:t>
            </w:r>
            <w:r>
              <w:rPr>
                <w:noProof/>
                <w:webHidden/>
              </w:rPr>
              <w:tab/>
            </w:r>
            <w:r>
              <w:rPr>
                <w:noProof/>
                <w:webHidden/>
              </w:rPr>
              <w:fldChar w:fldCharType="begin"/>
            </w:r>
            <w:r>
              <w:rPr>
                <w:noProof/>
                <w:webHidden/>
              </w:rPr>
              <w:instrText xml:space="preserve"> PAGEREF _Toc215167334 \h </w:instrText>
            </w:r>
            <w:r>
              <w:rPr>
                <w:noProof/>
                <w:webHidden/>
              </w:rPr>
            </w:r>
            <w:r>
              <w:rPr>
                <w:noProof/>
                <w:webHidden/>
              </w:rPr>
              <w:fldChar w:fldCharType="separate"/>
            </w:r>
            <w:r>
              <w:rPr>
                <w:noProof/>
                <w:webHidden/>
              </w:rPr>
              <w:t>16</w:t>
            </w:r>
            <w:r>
              <w:rPr>
                <w:noProof/>
                <w:webHidden/>
              </w:rPr>
              <w:fldChar w:fldCharType="end"/>
            </w:r>
          </w:hyperlink>
        </w:p>
        <w:p w14:paraId="792C341D" w14:textId="0057B3F3" w:rsidR="00F25A99" w:rsidRDefault="00F25A99">
          <w:pPr>
            <w:pStyle w:val="TOC2"/>
            <w:tabs>
              <w:tab w:val="right" w:leader="dot" w:pos="10456"/>
            </w:tabs>
            <w:rPr>
              <w:rFonts w:eastAsiaTheme="minorEastAsia"/>
              <w:noProof/>
              <w:sz w:val="24"/>
              <w:szCs w:val="24"/>
              <w:lang w:eastAsia="nl-NL"/>
            </w:rPr>
          </w:pPr>
          <w:hyperlink w:anchor="_Toc215167335" w:history="1">
            <w:r w:rsidRPr="004D2304">
              <w:rPr>
                <w:rStyle w:val="Hyperlink"/>
                <w:rFonts w:cs="Arial"/>
                <w:noProof/>
                <w:lang w:val="en-GB"/>
              </w:rPr>
              <w:t>Appendix B - Historical Photographs, Headstones and Family Burial Records</w:t>
            </w:r>
            <w:r>
              <w:rPr>
                <w:noProof/>
                <w:webHidden/>
              </w:rPr>
              <w:tab/>
            </w:r>
            <w:r>
              <w:rPr>
                <w:noProof/>
                <w:webHidden/>
              </w:rPr>
              <w:fldChar w:fldCharType="begin"/>
            </w:r>
            <w:r>
              <w:rPr>
                <w:noProof/>
                <w:webHidden/>
              </w:rPr>
              <w:instrText xml:space="preserve"> PAGEREF _Toc215167335 \h </w:instrText>
            </w:r>
            <w:r>
              <w:rPr>
                <w:noProof/>
                <w:webHidden/>
              </w:rPr>
            </w:r>
            <w:r>
              <w:rPr>
                <w:noProof/>
                <w:webHidden/>
              </w:rPr>
              <w:fldChar w:fldCharType="separate"/>
            </w:r>
            <w:r>
              <w:rPr>
                <w:noProof/>
                <w:webHidden/>
              </w:rPr>
              <w:t>17</w:t>
            </w:r>
            <w:r>
              <w:rPr>
                <w:noProof/>
                <w:webHidden/>
              </w:rPr>
              <w:fldChar w:fldCharType="end"/>
            </w:r>
          </w:hyperlink>
        </w:p>
        <w:p w14:paraId="2FD84488" w14:textId="58CD40B7" w:rsidR="00F25A99" w:rsidRDefault="00F25A99">
          <w:pPr>
            <w:pStyle w:val="TOC2"/>
            <w:tabs>
              <w:tab w:val="right" w:leader="dot" w:pos="10456"/>
            </w:tabs>
            <w:rPr>
              <w:rFonts w:eastAsiaTheme="minorEastAsia"/>
              <w:noProof/>
              <w:sz w:val="24"/>
              <w:szCs w:val="24"/>
              <w:lang w:eastAsia="nl-NL"/>
            </w:rPr>
          </w:pPr>
          <w:hyperlink w:anchor="_Toc215167336" w:history="1">
            <w:r w:rsidRPr="004D2304">
              <w:rPr>
                <w:rStyle w:val="Hyperlink"/>
                <w:rFonts w:cs="Arial"/>
                <w:noProof/>
                <w:lang w:val="en-GB"/>
              </w:rPr>
              <w:t>Appendix C – Contemporary Issues and Digital Memorial Practices</w:t>
            </w:r>
            <w:r>
              <w:rPr>
                <w:noProof/>
                <w:webHidden/>
              </w:rPr>
              <w:tab/>
            </w:r>
            <w:r>
              <w:rPr>
                <w:noProof/>
                <w:webHidden/>
              </w:rPr>
              <w:fldChar w:fldCharType="begin"/>
            </w:r>
            <w:r>
              <w:rPr>
                <w:noProof/>
                <w:webHidden/>
              </w:rPr>
              <w:instrText xml:space="preserve"> PAGEREF _Toc215167336 \h </w:instrText>
            </w:r>
            <w:r>
              <w:rPr>
                <w:noProof/>
                <w:webHidden/>
              </w:rPr>
            </w:r>
            <w:r>
              <w:rPr>
                <w:noProof/>
                <w:webHidden/>
              </w:rPr>
              <w:fldChar w:fldCharType="separate"/>
            </w:r>
            <w:r>
              <w:rPr>
                <w:noProof/>
                <w:webHidden/>
              </w:rPr>
              <w:t>21</w:t>
            </w:r>
            <w:r>
              <w:rPr>
                <w:noProof/>
                <w:webHidden/>
              </w:rPr>
              <w:fldChar w:fldCharType="end"/>
            </w:r>
          </w:hyperlink>
        </w:p>
        <w:p w14:paraId="05FCE2C4" w14:textId="16C9E2F6" w:rsidR="00F31133" w:rsidRPr="00490C12" w:rsidRDefault="00360835">
          <w:pPr>
            <w:rPr>
              <w:rFonts w:ascii="Arial" w:hAnsi="Arial" w:cs="Arial"/>
              <w:sz w:val="24"/>
              <w:szCs w:val="24"/>
            </w:rPr>
            <w:sectPr w:rsidR="00F31133" w:rsidRPr="00490C12" w:rsidSect="00E34CBB">
              <w:pgSz w:w="11906" w:h="16838"/>
              <w:pgMar w:top="720" w:right="720" w:bottom="720" w:left="720" w:header="708" w:footer="708" w:gutter="0"/>
              <w:cols w:space="708"/>
              <w:docGrid w:linePitch="360"/>
            </w:sectPr>
          </w:pPr>
          <w:r w:rsidRPr="00490C12">
            <w:rPr>
              <w:rFonts w:ascii="Arial" w:hAnsi="Arial" w:cs="Arial"/>
              <w:b/>
              <w:bCs/>
              <w:sz w:val="24"/>
              <w:szCs w:val="24"/>
              <w:lang w:val="en-GB"/>
            </w:rPr>
            <w:fldChar w:fldCharType="end"/>
          </w:r>
        </w:p>
      </w:sdtContent>
    </w:sdt>
    <w:p w14:paraId="65ACC885" w14:textId="77777777" w:rsidR="0018664C" w:rsidRPr="00490C12" w:rsidRDefault="0018664C" w:rsidP="005C3EDB">
      <w:pPr>
        <w:spacing w:line="480" w:lineRule="auto"/>
        <w:jc w:val="both"/>
        <w:rPr>
          <w:rFonts w:ascii="Arial" w:hAnsi="Arial" w:cs="Arial"/>
          <w:b/>
          <w:bCs/>
          <w:sz w:val="24"/>
          <w:szCs w:val="24"/>
          <w:lang w:val="en-GB"/>
        </w:rPr>
      </w:pPr>
    </w:p>
    <w:p w14:paraId="653920E3" w14:textId="784E6979" w:rsidR="00772B3F" w:rsidRPr="00490C12" w:rsidRDefault="00772B3F" w:rsidP="00283475">
      <w:pPr>
        <w:pStyle w:val="Heading1"/>
        <w:rPr>
          <w:rFonts w:ascii="Arial" w:hAnsi="Arial" w:cs="Arial"/>
          <w:b/>
          <w:bCs/>
          <w:color w:val="auto"/>
          <w:sz w:val="24"/>
          <w:szCs w:val="24"/>
          <w:lang w:val="en-GB"/>
        </w:rPr>
      </w:pPr>
      <w:bookmarkStart w:id="0" w:name="_Toc215167303"/>
      <w:r w:rsidRPr="00490C12">
        <w:rPr>
          <w:rFonts w:ascii="Arial" w:hAnsi="Arial" w:cs="Arial"/>
          <w:b/>
          <w:bCs/>
          <w:color w:val="auto"/>
          <w:sz w:val="24"/>
          <w:szCs w:val="24"/>
          <w:lang w:val="en-GB"/>
        </w:rPr>
        <w:t>Introduction</w:t>
      </w:r>
      <w:bookmarkEnd w:id="0"/>
    </w:p>
    <w:p w14:paraId="3E8B2602" w14:textId="77777777" w:rsidR="00852157" w:rsidRPr="00490C12" w:rsidRDefault="00852157" w:rsidP="001E6937">
      <w:pPr>
        <w:jc w:val="both"/>
        <w:rPr>
          <w:rFonts w:ascii="Arial" w:hAnsi="Arial" w:cs="Arial"/>
          <w:sz w:val="24"/>
          <w:szCs w:val="24"/>
          <w:lang w:val="en-GB"/>
        </w:rPr>
      </w:pPr>
    </w:p>
    <w:p w14:paraId="3F2D0CAE" w14:textId="6A61B488" w:rsidR="001E6937" w:rsidRPr="00490C12" w:rsidRDefault="00772B3F"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This </w:t>
      </w:r>
      <w:r w:rsidR="001E6937" w:rsidRPr="00490C12">
        <w:rPr>
          <w:rFonts w:ascii="Arial" w:hAnsi="Arial" w:cs="Arial"/>
          <w:sz w:val="24"/>
          <w:szCs w:val="24"/>
          <w:lang w:val="en-GB"/>
        </w:rPr>
        <w:t>project investigates how death and burial customs in Scotland have evolved from Eighteen Seventy-Five to the present day by tracing their transformation across three broad periods</w:t>
      </w:r>
      <w:r w:rsidR="007D5B95" w:rsidRPr="00490C12">
        <w:rPr>
          <w:rFonts w:ascii="Arial" w:hAnsi="Arial" w:cs="Arial"/>
          <w:sz w:val="24"/>
          <w:szCs w:val="24"/>
          <w:lang w:val="en-GB"/>
        </w:rPr>
        <w:t>,</w:t>
      </w:r>
      <w:r w:rsidR="001E6937" w:rsidRPr="00490C12">
        <w:rPr>
          <w:rFonts w:ascii="Arial" w:hAnsi="Arial" w:cs="Arial"/>
          <w:sz w:val="24"/>
          <w:szCs w:val="24"/>
          <w:lang w:val="en-GB"/>
        </w:rPr>
        <w:t xml:space="preserve"> traditional (Eighteen Seventy-Five to Nineteen Thirty), transitional (Nineteen Thirty to Nineteen Ninety), and contemporary (Nineteen Ninety to Twenty Twenty-Five), </w:t>
      </w:r>
      <w:r w:rsidR="005F7E0E">
        <w:rPr>
          <w:rFonts w:ascii="Arial" w:hAnsi="Arial" w:cs="Arial"/>
          <w:sz w:val="24"/>
          <w:szCs w:val="24"/>
          <w:lang w:val="en-GB"/>
        </w:rPr>
        <w:t>demonstrating</w:t>
      </w:r>
      <w:r w:rsidR="001E6937" w:rsidRPr="00490C12">
        <w:rPr>
          <w:rFonts w:ascii="Arial" w:hAnsi="Arial" w:cs="Arial"/>
          <w:sz w:val="24"/>
          <w:szCs w:val="24"/>
          <w:lang w:val="en-GB"/>
        </w:rPr>
        <w:t xml:space="preserve"> continual adaptation of the act</w:t>
      </w:r>
      <w:r w:rsidR="00F234AD" w:rsidRPr="00490C12">
        <w:rPr>
          <w:rFonts w:ascii="Arial" w:hAnsi="Arial" w:cs="Arial"/>
          <w:sz w:val="24"/>
          <w:szCs w:val="24"/>
          <w:lang w:val="en-GB"/>
        </w:rPr>
        <w:t>s</w:t>
      </w:r>
      <w:r w:rsidR="001E6937" w:rsidRPr="00490C12">
        <w:rPr>
          <w:rFonts w:ascii="Arial" w:hAnsi="Arial" w:cs="Arial"/>
          <w:sz w:val="24"/>
          <w:szCs w:val="24"/>
          <w:lang w:val="en-GB"/>
        </w:rPr>
        <w:t xml:space="preserve"> of sacred obligation. Sacred obligation in this essay is defined as the enduring moral and communal duty to care for the dead with dignity, to mark their passing through ritual and to maintain</w:t>
      </w:r>
      <w:r w:rsidR="00012015">
        <w:rPr>
          <w:rFonts w:ascii="Arial" w:hAnsi="Arial" w:cs="Arial"/>
          <w:sz w:val="24"/>
          <w:szCs w:val="24"/>
          <w:lang w:val="en-GB"/>
        </w:rPr>
        <w:t xml:space="preserve"> their</w:t>
      </w:r>
      <w:r w:rsidR="001E6937" w:rsidRPr="00490C12">
        <w:rPr>
          <w:rFonts w:ascii="Arial" w:hAnsi="Arial" w:cs="Arial"/>
          <w:sz w:val="24"/>
          <w:szCs w:val="24"/>
          <w:lang w:val="en-GB"/>
        </w:rPr>
        <w:t xml:space="preserve"> remembrance as a</w:t>
      </w:r>
      <w:r w:rsidR="00896D82">
        <w:rPr>
          <w:rFonts w:ascii="Arial" w:hAnsi="Arial" w:cs="Arial"/>
          <w:sz w:val="24"/>
          <w:szCs w:val="24"/>
          <w:lang w:val="en-GB"/>
        </w:rPr>
        <w:t xml:space="preserve"> social and spiritual</w:t>
      </w:r>
      <w:r w:rsidR="001E6937" w:rsidRPr="00490C12">
        <w:rPr>
          <w:rFonts w:ascii="Arial" w:hAnsi="Arial" w:cs="Arial"/>
          <w:sz w:val="24"/>
          <w:szCs w:val="24"/>
          <w:lang w:val="en-GB"/>
        </w:rPr>
        <w:t xml:space="preserve"> expression</w:t>
      </w:r>
      <w:r w:rsidR="00896D82">
        <w:rPr>
          <w:rFonts w:ascii="Arial" w:hAnsi="Arial" w:cs="Arial"/>
          <w:sz w:val="24"/>
          <w:szCs w:val="24"/>
          <w:lang w:val="en-GB"/>
        </w:rPr>
        <w:t>.</w:t>
      </w:r>
    </w:p>
    <w:p w14:paraId="3E4C4ED2" w14:textId="3581F1B1"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Drawing on public domain texts supported by secondary academic sources, the essay explores changes in where people die, how death is communicated and commemorated, and how the act</w:t>
      </w:r>
      <w:r w:rsidR="007727C2" w:rsidRPr="00490C12">
        <w:rPr>
          <w:rFonts w:ascii="Arial" w:hAnsi="Arial" w:cs="Arial"/>
          <w:sz w:val="24"/>
          <w:szCs w:val="24"/>
          <w:lang w:val="en-GB"/>
        </w:rPr>
        <w:t>s</w:t>
      </w:r>
      <w:r w:rsidRPr="00490C12">
        <w:rPr>
          <w:rFonts w:ascii="Arial" w:hAnsi="Arial" w:cs="Arial"/>
          <w:sz w:val="24"/>
          <w:szCs w:val="24"/>
          <w:lang w:val="en-GB"/>
        </w:rPr>
        <w:t xml:space="preserve"> of sacred obligation ha</w:t>
      </w:r>
      <w:r w:rsidR="00317F6C" w:rsidRPr="00490C12">
        <w:rPr>
          <w:rFonts w:ascii="Arial" w:hAnsi="Arial" w:cs="Arial"/>
          <w:sz w:val="24"/>
          <w:szCs w:val="24"/>
          <w:lang w:val="en-GB"/>
        </w:rPr>
        <w:t>ve</w:t>
      </w:r>
      <w:r w:rsidRPr="00490C12">
        <w:rPr>
          <w:rFonts w:ascii="Arial" w:hAnsi="Arial" w:cs="Arial"/>
          <w:sz w:val="24"/>
          <w:szCs w:val="24"/>
          <w:lang w:val="en-GB"/>
        </w:rPr>
        <w:t xml:space="preserve"> endured. Personal recollections are also used as supplementary evidence in line with the project guidelines.</w:t>
      </w:r>
    </w:p>
    <w:p w14:paraId="7E895AA9" w14:textId="38772FE7"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In addition to tracing these developments, the essay considers how ideas of dignity and communal responsibility </w:t>
      </w:r>
      <w:r w:rsidR="000C0B3B">
        <w:rPr>
          <w:rFonts w:ascii="Arial" w:hAnsi="Arial" w:cs="Arial"/>
          <w:sz w:val="24"/>
          <w:szCs w:val="24"/>
          <w:lang w:val="en-GB"/>
        </w:rPr>
        <w:t>show up</w:t>
      </w:r>
      <w:r w:rsidRPr="00490C12">
        <w:rPr>
          <w:rFonts w:ascii="Arial" w:hAnsi="Arial" w:cs="Arial"/>
          <w:sz w:val="24"/>
          <w:szCs w:val="24"/>
          <w:lang w:val="en-GB"/>
        </w:rPr>
        <w:t xml:space="preserve"> across different generations. These shifts reveal how Scottish communities understand respect for the dead, as well as looking at how technological, demographic, and economic factors have reshaped the social setting of death without replacing the psychological functions of closure that funerals </w:t>
      </w:r>
      <w:r w:rsidR="00A13E43">
        <w:rPr>
          <w:rFonts w:ascii="Arial" w:hAnsi="Arial" w:cs="Arial"/>
          <w:sz w:val="24"/>
          <w:szCs w:val="24"/>
          <w:lang w:val="en-GB"/>
        </w:rPr>
        <w:t>offer</w:t>
      </w:r>
      <w:r w:rsidRPr="00490C12">
        <w:rPr>
          <w:rFonts w:ascii="Arial" w:hAnsi="Arial" w:cs="Arial"/>
          <w:sz w:val="24"/>
          <w:szCs w:val="24"/>
          <w:lang w:val="en-GB"/>
        </w:rPr>
        <w:t>. By approaching the material c</w:t>
      </w:r>
      <w:r w:rsidR="00E56201" w:rsidRPr="00490C12">
        <w:rPr>
          <w:rFonts w:ascii="Arial" w:hAnsi="Arial" w:cs="Arial"/>
          <w:sz w:val="24"/>
          <w:szCs w:val="24"/>
          <w:lang w:val="en-GB"/>
        </w:rPr>
        <w:t>hronologically</w:t>
      </w:r>
      <w:r w:rsidRPr="00490C12">
        <w:rPr>
          <w:rFonts w:ascii="Arial" w:hAnsi="Arial" w:cs="Arial"/>
          <w:sz w:val="24"/>
          <w:szCs w:val="24"/>
          <w:lang w:val="en-GB"/>
        </w:rPr>
        <w:t xml:space="preserve">, the project highlights certain enduring customs and how their meaning is </w:t>
      </w:r>
      <w:r w:rsidR="00A13E43">
        <w:rPr>
          <w:rFonts w:ascii="Arial" w:hAnsi="Arial" w:cs="Arial"/>
          <w:sz w:val="24"/>
          <w:szCs w:val="24"/>
          <w:lang w:val="en-GB"/>
        </w:rPr>
        <w:t>passed down</w:t>
      </w:r>
      <w:r w:rsidRPr="00490C12">
        <w:rPr>
          <w:rFonts w:ascii="Arial" w:hAnsi="Arial" w:cs="Arial"/>
          <w:sz w:val="24"/>
          <w:szCs w:val="24"/>
          <w:lang w:val="en-GB"/>
        </w:rPr>
        <w:t xml:space="preserve"> between generations </w:t>
      </w:r>
      <w:r w:rsidR="00E679A3">
        <w:rPr>
          <w:rFonts w:ascii="Arial" w:hAnsi="Arial" w:cs="Arial"/>
          <w:sz w:val="24"/>
          <w:szCs w:val="24"/>
          <w:lang w:val="en-GB"/>
        </w:rPr>
        <w:t>to</w:t>
      </w:r>
      <w:r w:rsidRPr="00490C12">
        <w:rPr>
          <w:rFonts w:ascii="Arial" w:hAnsi="Arial" w:cs="Arial"/>
          <w:sz w:val="24"/>
          <w:szCs w:val="24"/>
          <w:lang w:val="en-GB"/>
        </w:rPr>
        <w:t xml:space="preserve"> the present.</w:t>
      </w:r>
    </w:p>
    <w:p w14:paraId="7667F077" w14:textId="153A8DC2" w:rsidR="001E6937" w:rsidRPr="00490C12" w:rsidRDefault="001E6937" w:rsidP="00283475">
      <w:pPr>
        <w:pStyle w:val="Heading1"/>
        <w:rPr>
          <w:rStyle w:val="Heading1Char"/>
          <w:rFonts w:ascii="Arial" w:hAnsi="Arial" w:cs="Arial"/>
          <w:b/>
          <w:bCs/>
          <w:color w:val="auto"/>
          <w:sz w:val="24"/>
          <w:szCs w:val="24"/>
          <w:lang w:val="en-GB"/>
        </w:rPr>
      </w:pPr>
      <w:bookmarkStart w:id="1" w:name="_Toc215167304"/>
      <w:r w:rsidRPr="00490C12">
        <w:rPr>
          <w:rStyle w:val="Heading1Char"/>
          <w:rFonts w:ascii="Arial" w:hAnsi="Arial" w:cs="Arial"/>
          <w:b/>
          <w:bCs/>
          <w:color w:val="auto"/>
          <w:sz w:val="24"/>
          <w:szCs w:val="24"/>
          <w:lang w:val="en-GB"/>
        </w:rPr>
        <w:t>Literature Review</w:t>
      </w:r>
      <w:bookmarkEnd w:id="1"/>
    </w:p>
    <w:p w14:paraId="68324671" w14:textId="77777777" w:rsidR="000F7E87" w:rsidRPr="00490C12" w:rsidRDefault="000F7E87" w:rsidP="000F7E87">
      <w:pPr>
        <w:rPr>
          <w:rFonts w:ascii="Arial" w:hAnsi="Arial" w:cs="Arial"/>
          <w:sz w:val="24"/>
          <w:szCs w:val="24"/>
          <w:lang w:val="en-GB"/>
        </w:rPr>
      </w:pPr>
    </w:p>
    <w:p w14:paraId="0C80F4CD" w14:textId="2B98343D"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Academic and historical scholarship on Scottish death customs</w:t>
      </w:r>
      <w:r w:rsidR="00D674FB" w:rsidRPr="00490C12">
        <w:rPr>
          <w:rFonts w:ascii="Arial" w:hAnsi="Arial" w:cs="Arial"/>
          <w:sz w:val="24"/>
          <w:szCs w:val="24"/>
          <w:lang w:val="en-GB"/>
        </w:rPr>
        <w:t xml:space="preserve"> and</w:t>
      </w:r>
      <w:r w:rsidRPr="00490C12">
        <w:rPr>
          <w:rFonts w:ascii="Arial" w:hAnsi="Arial" w:cs="Arial"/>
          <w:sz w:val="24"/>
          <w:szCs w:val="24"/>
          <w:lang w:val="en-GB"/>
        </w:rPr>
        <w:t xml:space="preserve"> everyday life provides a framework for interpreting the primary data used in this project. A central theme is the continuity of sacred obligation and how that manifests in different generations.</w:t>
      </w:r>
    </w:p>
    <w:p w14:paraId="514E93AE" w14:textId="4E845313" w:rsidR="00CB3689" w:rsidRPr="00490C12" w:rsidRDefault="00CB3689" w:rsidP="00CB3689">
      <w:pPr>
        <w:tabs>
          <w:tab w:val="left" w:pos="1047"/>
        </w:tabs>
        <w:rPr>
          <w:rFonts w:ascii="Arial" w:hAnsi="Arial" w:cs="Arial"/>
          <w:sz w:val="24"/>
          <w:szCs w:val="24"/>
          <w:lang w:val="en-GB"/>
        </w:rPr>
      </w:pPr>
      <w:r w:rsidRPr="00490C12">
        <w:rPr>
          <w:rFonts w:ascii="Arial" w:hAnsi="Arial" w:cs="Arial"/>
          <w:sz w:val="24"/>
          <w:szCs w:val="24"/>
          <w:lang w:val="en-GB"/>
        </w:rPr>
        <w:lastRenderedPageBreak/>
        <w:tab/>
      </w:r>
    </w:p>
    <w:p w14:paraId="4A3C21C8" w14:textId="70D9363F"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Tarlow’s </w:t>
      </w:r>
      <w:r w:rsidRPr="00490C12">
        <w:rPr>
          <w:rFonts w:ascii="Arial" w:hAnsi="Arial" w:cs="Arial"/>
          <w:i/>
          <w:iCs/>
          <w:sz w:val="24"/>
          <w:szCs w:val="24"/>
          <w:lang w:val="en-GB"/>
        </w:rPr>
        <w:t>Bereavement and Commemoration: An Archaeology of Mortality</w:t>
      </w:r>
      <w:r w:rsidRPr="00490C12">
        <w:rPr>
          <w:rFonts w:ascii="Arial" w:hAnsi="Arial" w:cs="Arial"/>
          <w:sz w:val="24"/>
          <w:szCs w:val="24"/>
          <w:lang w:val="en-GB"/>
        </w:rPr>
        <w:t xml:space="preserve"> (</w:t>
      </w:r>
      <w:r w:rsidR="007B1C22" w:rsidRPr="00490C12">
        <w:rPr>
          <w:rFonts w:ascii="Arial" w:hAnsi="Arial" w:cs="Arial"/>
          <w:sz w:val="24"/>
          <w:szCs w:val="24"/>
          <w:lang w:val="en-GB"/>
        </w:rPr>
        <w:t>1999</w:t>
      </w:r>
      <w:r w:rsidRPr="00490C12">
        <w:rPr>
          <w:rFonts w:ascii="Arial" w:hAnsi="Arial" w:cs="Arial"/>
          <w:sz w:val="24"/>
          <w:szCs w:val="24"/>
          <w:lang w:val="en-GB"/>
        </w:rPr>
        <w:t>) holds the idea that commemoration is not simply an individual expression of grief but a statement about relationships and how the deceased is viewed from a communal perspective. Her emphasis on relational and communicative aspects of mourning helps to frame Scottish funeral customs as evidence of community, kinship, and obligation rather than a private response to loss.</w:t>
      </w:r>
    </w:p>
    <w:p w14:paraId="7FE8D02B" w14:textId="0DED384C"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Abrams and Brown’s </w:t>
      </w:r>
      <w:r w:rsidRPr="00490C12">
        <w:rPr>
          <w:rFonts w:ascii="Arial" w:hAnsi="Arial" w:cs="Arial"/>
          <w:i/>
          <w:iCs/>
          <w:sz w:val="24"/>
          <w:szCs w:val="24"/>
          <w:lang w:val="en-GB"/>
        </w:rPr>
        <w:t>A History of Everyday Life in Twentieth-Century Scotland</w:t>
      </w:r>
      <w:r w:rsidRPr="00490C12">
        <w:rPr>
          <w:rFonts w:ascii="Arial" w:hAnsi="Arial" w:cs="Arial"/>
          <w:sz w:val="24"/>
          <w:szCs w:val="24"/>
          <w:lang w:val="en-GB"/>
        </w:rPr>
        <w:t xml:space="preserve"> (</w:t>
      </w:r>
      <w:r w:rsidR="007B1C22" w:rsidRPr="00490C12">
        <w:rPr>
          <w:rFonts w:ascii="Arial" w:hAnsi="Arial" w:cs="Arial"/>
          <w:sz w:val="24"/>
          <w:szCs w:val="24"/>
          <w:lang w:val="en-GB"/>
        </w:rPr>
        <w:t>2010</w:t>
      </w:r>
      <w:r w:rsidRPr="00490C12">
        <w:rPr>
          <w:rFonts w:ascii="Arial" w:hAnsi="Arial" w:cs="Arial"/>
          <w:sz w:val="24"/>
          <w:szCs w:val="24"/>
          <w:lang w:val="en-GB"/>
        </w:rPr>
        <w:t>) highlights how the growth of the welfare state and hospitals shifted  death from domestic to professional settings. This supports the mid-twentieth-century transition from home deaths and neighbourly care to hospital deaths and undertaker-led funerals.</w:t>
      </w:r>
    </w:p>
    <w:p w14:paraId="2186EBA6" w14:textId="65752A29"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Macgregor’s </w:t>
      </w:r>
      <w:r w:rsidRPr="00490C12">
        <w:rPr>
          <w:rFonts w:ascii="Arial" w:hAnsi="Arial" w:cs="Arial"/>
          <w:i/>
          <w:iCs/>
          <w:sz w:val="24"/>
          <w:szCs w:val="24"/>
          <w:lang w:val="en-GB"/>
        </w:rPr>
        <w:t>Getting Married in Scotland</w:t>
      </w:r>
      <w:r w:rsidRPr="00490C12">
        <w:rPr>
          <w:rFonts w:ascii="Arial" w:hAnsi="Arial" w:cs="Arial"/>
          <w:sz w:val="24"/>
          <w:szCs w:val="24"/>
          <w:lang w:val="en-GB"/>
        </w:rPr>
        <w:t xml:space="preserve"> (</w:t>
      </w:r>
      <w:r w:rsidR="007B1C22" w:rsidRPr="00490C12">
        <w:rPr>
          <w:rFonts w:ascii="Arial" w:hAnsi="Arial" w:cs="Arial"/>
          <w:sz w:val="24"/>
          <w:szCs w:val="24"/>
          <w:lang w:val="en-GB"/>
        </w:rPr>
        <w:t>2000</w:t>
      </w:r>
      <w:r w:rsidRPr="00490C12">
        <w:rPr>
          <w:rFonts w:ascii="Arial" w:hAnsi="Arial" w:cs="Arial"/>
          <w:sz w:val="24"/>
          <w:szCs w:val="24"/>
          <w:lang w:val="en-GB"/>
        </w:rPr>
        <w:t xml:space="preserve">) provides insight into how Scottish rites of passage </w:t>
      </w:r>
      <w:r w:rsidR="0040310E">
        <w:rPr>
          <w:rFonts w:ascii="Arial" w:hAnsi="Arial" w:cs="Arial"/>
          <w:sz w:val="24"/>
          <w:szCs w:val="24"/>
          <w:lang w:val="en-GB"/>
        </w:rPr>
        <w:t>hold</w:t>
      </w:r>
      <w:r w:rsidRPr="00490C12">
        <w:rPr>
          <w:rFonts w:ascii="Arial" w:hAnsi="Arial" w:cs="Arial"/>
          <w:sz w:val="24"/>
          <w:szCs w:val="24"/>
          <w:lang w:val="en-GB"/>
        </w:rPr>
        <w:t xml:space="preserve"> communal ties</w:t>
      </w:r>
      <w:r w:rsidR="0040310E">
        <w:rPr>
          <w:rFonts w:ascii="Arial" w:hAnsi="Arial" w:cs="Arial"/>
          <w:sz w:val="24"/>
          <w:szCs w:val="24"/>
          <w:lang w:val="en-GB"/>
        </w:rPr>
        <w:t xml:space="preserve"> together</w:t>
      </w:r>
      <w:r w:rsidRPr="00490C12">
        <w:rPr>
          <w:rFonts w:ascii="Arial" w:hAnsi="Arial" w:cs="Arial"/>
          <w:sz w:val="24"/>
          <w:szCs w:val="24"/>
          <w:lang w:val="en-GB"/>
        </w:rPr>
        <w:t>. Rituals such as weddings and funerals are important practices that adapt to new contexts w</w:t>
      </w:r>
      <w:r w:rsidR="00957EE5" w:rsidRPr="00490C12">
        <w:rPr>
          <w:rFonts w:ascii="Arial" w:hAnsi="Arial" w:cs="Arial"/>
          <w:sz w:val="24"/>
          <w:szCs w:val="24"/>
          <w:lang w:val="en-GB"/>
        </w:rPr>
        <w:t>ithout losing their</w:t>
      </w:r>
      <w:r w:rsidRPr="00490C12">
        <w:rPr>
          <w:rFonts w:ascii="Arial" w:hAnsi="Arial" w:cs="Arial"/>
          <w:sz w:val="24"/>
          <w:szCs w:val="24"/>
          <w:lang w:val="en-GB"/>
        </w:rPr>
        <w:t xml:space="preserve"> core meaning.</w:t>
      </w:r>
    </w:p>
    <w:p w14:paraId="500AF3AE" w14:textId="18FF7950"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Historical sources supply evidence for earlier belief systems. Campbell’s </w:t>
      </w:r>
      <w:r w:rsidRPr="00490C12">
        <w:rPr>
          <w:rFonts w:ascii="Arial" w:hAnsi="Arial" w:cs="Arial"/>
          <w:i/>
          <w:iCs/>
          <w:sz w:val="24"/>
          <w:szCs w:val="24"/>
          <w:lang w:val="en-GB"/>
        </w:rPr>
        <w:t>Popular Tales of the West Highlands</w:t>
      </w:r>
      <w:r w:rsidRPr="00490C12">
        <w:rPr>
          <w:rFonts w:ascii="Arial" w:hAnsi="Arial" w:cs="Arial"/>
          <w:sz w:val="24"/>
          <w:szCs w:val="24"/>
          <w:lang w:val="en-GB"/>
        </w:rPr>
        <w:t xml:space="preserve"> (</w:t>
      </w:r>
      <w:r w:rsidR="007B1C22" w:rsidRPr="00490C12">
        <w:rPr>
          <w:rFonts w:ascii="Arial" w:hAnsi="Arial" w:cs="Arial"/>
          <w:sz w:val="24"/>
          <w:szCs w:val="24"/>
          <w:lang w:val="en-GB"/>
        </w:rPr>
        <w:t>1860</w:t>
      </w:r>
      <w:r w:rsidRPr="00490C12">
        <w:rPr>
          <w:rFonts w:ascii="Arial" w:hAnsi="Arial" w:cs="Arial"/>
          <w:sz w:val="24"/>
          <w:szCs w:val="24"/>
          <w:lang w:val="en-GB"/>
        </w:rPr>
        <w:t xml:space="preserve"> to </w:t>
      </w:r>
      <w:r w:rsidR="007B1C22" w:rsidRPr="00490C12">
        <w:rPr>
          <w:rFonts w:ascii="Arial" w:hAnsi="Arial" w:cs="Arial"/>
          <w:sz w:val="24"/>
          <w:szCs w:val="24"/>
          <w:lang w:val="en-GB"/>
        </w:rPr>
        <w:t>1862</w:t>
      </w:r>
      <w:r w:rsidRPr="00490C12">
        <w:rPr>
          <w:rFonts w:ascii="Arial" w:hAnsi="Arial" w:cs="Arial"/>
          <w:sz w:val="24"/>
          <w:szCs w:val="24"/>
          <w:lang w:val="en-GB"/>
        </w:rPr>
        <w:t>) records death omens and second sight, illustrating the mental world of Gaelic communities, giving us a backdrop to</w:t>
      </w:r>
      <w:r w:rsidR="000A01C7">
        <w:rPr>
          <w:rFonts w:ascii="Arial" w:hAnsi="Arial" w:cs="Arial"/>
          <w:sz w:val="24"/>
          <w:szCs w:val="24"/>
          <w:lang w:val="en-GB"/>
        </w:rPr>
        <w:t xml:space="preserve"> life up to</w:t>
      </w:r>
      <w:r w:rsidRPr="00490C12">
        <w:rPr>
          <w:rFonts w:ascii="Arial" w:hAnsi="Arial" w:cs="Arial"/>
          <w:sz w:val="24"/>
          <w:szCs w:val="24"/>
          <w:lang w:val="en-GB"/>
        </w:rPr>
        <w:t xml:space="preserve"> </w:t>
      </w:r>
      <w:r w:rsidR="00FA5258" w:rsidRPr="00490C12">
        <w:rPr>
          <w:rFonts w:ascii="Arial" w:hAnsi="Arial" w:cs="Arial"/>
          <w:sz w:val="24"/>
          <w:szCs w:val="24"/>
          <w:lang w:val="en-GB"/>
        </w:rPr>
        <w:t>1875</w:t>
      </w:r>
      <w:r w:rsidRPr="00490C12">
        <w:rPr>
          <w:rFonts w:ascii="Arial" w:hAnsi="Arial" w:cs="Arial"/>
          <w:sz w:val="24"/>
          <w:szCs w:val="24"/>
          <w:lang w:val="en-GB"/>
        </w:rPr>
        <w:t xml:space="preserve">. Stewart’s </w:t>
      </w:r>
      <w:r w:rsidRPr="00490C12">
        <w:rPr>
          <w:rFonts w:ascii="Arial" w:hAnsi="Arial" w:cs="Arial"/>
          <w:i/>
          <w:iCs/>
          <w:sz w:val="24"/>
          <w:szCs w:val="24"/>
          <w:lang w:val="en-GB"/>
        </w:rPr>
        <w:t>A Highland Parish</w:t>
      </w:r>
      <w:r w:rsidRPr="00490C12">
        <w:rPr>
          <w:rFonts w:ascii="Arial" w:hAnsi="Arial" w:cs="Arial"/>
          <w:sz w:val="24"/>
          <w:szCs w:val="24"/>
          <w:lang w:val="en-GB"/>
        </w:rPr>
        <w:t xml:space="preserve"> (</w:t>
      </w:r>
      <w:r w:rsidR="00FA5258" w:rsidRPr="00490C12">
        <w:rPr>
          <w:rFonts w:ascii="Arial" w:hAnsi="Arial" w:cs="Arial"/>
          <w:sz w:val="24"/>
          <w:szCs w:val="24"/>
          <w:lang w:val="en-GB"/>
        </w:rPr>
        <w:t>1885</w:t>
      </w:r>
      <w:r w:rsidRPr="00490C12">
        <w:rPr>
          <w:rFonts w:ascii="Arial" w:hAnsi="Arial" w:cs="Arial"/>
          <w:sz w:val="24"/>
          <w:szCs w:val="24"/>
          <w:lang w:val="en-GB"/>
        </w:rPr>
        <w:t xml:space="preserve">) describes the parish as a “commonwealth of mutual obligation.” Willsher’s </w:t>
      </w:r>
      <w:r w:rsidRPr="00490C12">
        <w:rPr>
          <w:rFonts w:ascii="Arial" w:hAnsi="Arial" w:cs="Arial"/>
          <w:i/>
          <w:iCs/>
          <w:sz w:val="24"/>
          <w:szCs w:val="24"/>
          <w:lang w:val="en-GB"/>
        </w:rPr>
        <w:t>Understanding Scottish Graveyards</w:t>
      </w:r>
      <w:r w:rsidRPr="00490C12">
        <w:rPr>
          <w:rFonts w:ascii="Arial" w:hAnsi="Arial" w:cs="Arial"/>
          <w:sz w:val="24"/>
          <w:szCs w:val="24"/>
          <w:lang w:val="en-GB"/>
        </w:rPr>
        <w:t xml:space="preserve"> (</w:t>
      </w:r>
      <w:r w:rsidR="00FA5258" w:rsidRPr="00490C12">
        <w:rPr>
          <w:rFonts w:ascii="Arial" w:hAnsi="Arial" w:cs="Arial"/>
          <w:sz w:val="24"/>
          <w:szCs w:val="24"/>
          <w:lang w:val="en-GB"/>
        </w:rPr>
        <w:t>1985</w:t>
      </w:r>
      <w:r w:rsidRPr="00490C12">
        <w:rPr>
          <w:rFonts w:ascii="Arial" w:hAnsi="Arial" w:cs="Arial"/>
          <w:sz w:val="24"/>
          <w:szCs w:val="24"/>
          <w:lang w:val="en-GB"/>
        </w:rPr>
        <w:t>) supports the theory that unmarked lairs, particularly in stricter religious traditions, were not always due to economic hardship.</w:t>
      </w:r>
    </w:p>
    <w:p w14:paraId="0B7E1B76" w14:textId="0FE448B7" w:rsidR="005146C6"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These works suggest that funerary customs demonstrate kinship and that moving death from the home into institutions changes community involvement but does not eradicate it, and that gravestones and other objects involved in the act</w:t>
      </w:r>
      <w:r w:rsidR="00F0564B" w:rsidRPr="00490C12">
        <w:rPr>
          <w:rFonts w:ascii="Arial" w:hAnsi="Arial" w:cs="Arial"/>
          <w:sz w:val="24"/>
          <w:szCs w:val="24"/>
          <w:lang w:val="en-GB"/>
        </w:rPr>
        <w:t>s</w:t>
      </w:r>
      <w:r w:rsidRPr="00490C12">
        <w:rPr>
          <w:rFonts w:ascii="Arial" w:hAnsi="Arial" w:cs="Arial"/>
          <w:sz w:val="24"/>
          <w:szCs w:val="24"/>
          <w:lang w:val="en-GB"/>
        </w:rPr>
        <w:t xml:space="preserve"> of sacred obligation reveal changing beliefs, not vanishing beliefs.</w:t>
      </w:r>
    </w:p>
    <w:p w14:paraId="43C66028" w14:textId="77777777" w:rsidR="005146C6" w:rsidRPr="00490C12" w:rsidRDefault="005146C6">
      <w:pPr>
        <w:rPr>
          <w:rFonts w:ascii="Arial" w:hAnsi="Arial" w:cs="Arial"/>
          <w:sz w:val="24"/>
          <w:szCs w:val="24"/>
          <w:lang w:val="en-GB"/>
        </w:rPr>
      </w:pPr>
      <w:r w:rsidRPr="00490C12">
        <w:rPr>
          <w:rFonts w:ascii="Arial" w:hAnsi="Arial" w:cs="Arial"/>
          <w:sz w:val="24"/>
          <w:szCs w:val="24"/>
          <w:lang w:val="en-GB"/>
        </w:rPr>
        <w:br w:type="page"/>
      </w:r>
    </w:p>
    <w:p w14:paraId="62A931B1" w14:textId="77777777" w:rsidR="00B633BA" w:rsidRPr="00490C12" w:rsidRDefault="00B633BA" w:rsidP="001E6937">
      <w:pPr>
        <w:spacing w:line="480" w:lineRule="auto"/>
        <w:jc w:val="both"/>
        <w:rPr>
          <w:rFonts w:ascii="Arial" w:hAnsi="Arial" w:cs="Arial"/>
          <w:sz w:val="24"/>
          <w:szCs w:val="24"/>
          <w:lang w:val="en-GB"/>
        </w:rPr>
      </w:pPr>
    </w:p>
    <w:p w14:paraId="167BFBF1" w14:textId="31D91256" w:rsidR="001E6937" w:rsidRPr="00490C12" w:rsidRDefault="001E6937" w:rsidP="000F7E87">
      <w:pPr>
        <w:pStyle w:val="Heading1"/>
        <w:rPr>
          <w:rFonts w:ascii="Arial" w:hAnsi="Arial" w:cs="Arial"/>
          <w:b/>
          <w:bCs/>
          <w:color w:val="auto"/>
          <w:sz w:val="24"/>
          <w:szCs w:val="24"/>
          <w:lang w:val="en-GB"/>
        </w:rPr>
      </w:pPr>
      <w:bookmarkStart w:id="2" w:name="_Toc215167305"/>
      <w:r w:rsidRPr="00490C12">
        <w:rPr>
          <w:rFonts w:ascii="Arial" w:hAnsi="Arial" w:cs="Arial"/>
          <w:b/>
          <w:bCs/>
          <w:color w:val="auto"/>
          <w:sz w:val="24"/>
          <w:szCs w:val="24"/>
          <w:lang w:val="en-GB"/>
        </w:rPr>
        <w:t>Methodology</w:t>
      </w:r>
      <w:bookmarkEnd w:id="2"/>
    </w:p>
    <w:p w14:paraId="65C890D2" w14:textId="77777777" w:rsidR="000F7E87" w:rsidRPr="00490C12" w:rsidRDefault="000F7E87" w:rsidP="000F7E87">
      <w:pPr>
        <w:rPr>
          <w:rFonts w:ascii="Arial" w:hAnsi="Arial" w:cs="Arial"/>
          <w:sz w:val="24"/>
          <w:szCs w:val="24"/>
          <w:lang w:val="en-GB"/>
        </w:rPr>
      </w:pPr>
    </w:p>
    <w:p w14:paraId="2D7D1469" w14:textId="77777777"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This project combines a review of secondary literature with the collection and analysis of primary data from publicly available sources. All material was organised chronologically and interpreted within a wider historical and cultural context.</w:t>
      </w:r>
    </w:p>
    <w:p w14:paraId="3284BB0A" w14:textId="77777777" w:rsidR="001E6937" w:rsidRPr="00490C12" w:rsidRDefault="001E6937" w:rsidP="000F7E87">
      <w:pPr>
        <w:pStyle w:val="Heading2"/>
        <w:rPr>
          <w:rFonts w:cs="Arial"/>
          <w:szCs w:val="24"/>
          <w:lang w:val="en-GB"/>
        </w:rPr>
      </w:pPr>
      <w:bookmarkStart w:id="3" w:name="_Toc215167306"/>
      <w:r w:rsidRPr="00490C12">
        <w:rPr>
          <w:rFonts w:cs="Arial"/>
          <w:szCs w:val="24"/>
          <w:lang w:val="en-GB"/>
        </w:rPr>
        <w:t>Data Sources</w:t>
      </w:r>
      <w:bookmarkEnd w:id="3"/>
    </w:p>
    <w:p w14:paraId="37A5D4A2" w14:textId="77777777" w:rsidR="000F7E87" w:rsidRPr="00490C12" w:rsidRDefault="000F7E87" w:rsidP="00021D4A">
      <w:pPr>
        <w:pStyle w:val="Heading2"/>
        <w:numPr>
          <w:ilvl w:val="0"/>
          <w:numId w:val="0"/>
        </w:numPr>
        <w:ind w:left="578"/>
        <w:rPr>
          <w:rFonts w:cs="Arial"/>
          <w:szCs w:val="24"/>
          <w:lang w:val="en-GB"/>
        </w:rPr>
      </w:pPr>
    </w:p>
    <w:p w14:paraId="29083FA2" w14:textId="10AADC88" w:rsidR="001E6937"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The primary data consists of public domain texts and records, including older descriptions of funeral customs, government reports</w:t>
      </w:r>
      <w:r w:rsidR="0015643E">
        <w:rPr>
          <w:rFonts w:ascii="Arial" w:hAnsi="Arial" w:cs="Arial"/>
          <w:sz w:val="24"/>
          <w:szCs w:val="24"/>
          <w:lang w:val="en-GB"/>
        </w:rPr>
        <w:t xml:space="preserve"> and</w:t>
      </w:r>
      <w:r w:rsidRPr="00490C12">
        <w:rPr>
          <w:rFonts w:ascii="Arial" w:hAnsi="Arial" w:cs="Arial"/>
          <w:sz w:val="24"/>
          <w:szCs w:val="24"/>
          <w:lang w:val="en-GB"/>
        </w:rPr>
        <w:t xml:space="preserve"> newspaper material</w:t>
      </w:r>
      <w:r w:rsidR="00445773">
        <w:rPr>
          <w:rFonts w:ascii="Arial" w:hAnsi="Arial" w:cs="Arial"/>
          <w:sz w:val="24"/>
          <w:szCs w:val="24"/>
          <w:lang w:val="en-GB"/>
        </w:rPr>
        <w:t xml:space="preserve"> as well as</w:t>
      </w:r>
      <w:r w:rsidRPr="00490C12">
        <w:rPr>
          <w:rFonts w:ascii="Arial" w:hAnsi="Arial" w:cs="Arial"/>
          <w:sz w:val="24"/>
          <w:szCs w:val="24"/>
          <w:lang w:val="en-GB"/>
        </w:rPr>
        <w:t xml:space="preserve"> historical  photographs</w:t>
      </w:r>
      <w:r w:rsidR="00E263E3">
        <w:rPr>
          <w:rFonts w:ascii="Arial" w:hAnsi="Arial" w:cs="Arial"/>
          <w:sz w:val="24"/>
          <w:szCs w:val="24"/>
          <w:lang w:val="en-GB"/>
        </w:rPr>
        <w:t xml:space="preserve"> from the author’s personal archive</w:t>
      </w:r>
      <w:r w:rsidRPr="00490C12">
        <w:rPr>
          <w:rFonts w:ascii="Arial" w:hAnsi="Arial" w:cs="Arial"/>
          <w:sz w:val="24"/>
          <w:szCs w:val="24"/>
          <w:lang w:val="en-GB"/>
        </w:rPr>
        <w:t xml:space="preserve"> and contemporary screenshots of online memorials and announcements (see Appendices B and C). Personal recollections are used only as supplementary evidence and are clearly identified in accordance with the project guidelines.</w:t>
      </w:r>
      <w:r w:rsidR="00B80536" w:rsidRPr="00490C12">
        <w:rPr>
          <w:rFonts w:ascii="Arial" w:hAnsi="Arial" w:cs="Arial"/>
          <w:sz w:val="24"/>
          <w:szCs w:val="24"/>
          <w:lang w:val="en-GB"/>
        </w:rPr>
        <w:t xml:space="preserve"> RootsWeb is used only to illustrate surviving folk memory and </w:t>
      </w:r>
      <w:r w:rsidR="00B369F4" w:rsidRPr="00490C12">
        <w:rPr>
          <w:rFonts w:ascii="Arial" w:hAnsi="Arial" w:cs="Arial"/>
          <w:sz w:val="24"/>
          <w:szCs w:val="24"/>
          <w:lang w:val="en-GB"/>
        </w:rPr>
        <w:t>is</w:t>
      </w:r>
      <w:r w:rsidR="00B80536" w:rsidRPr="00490C12">
        <w:rPr>
          <w:rFonts w:ascii="Arial" w:hAnsi="Arial" w:cs="Arial"/>
          <w:sz w:val="24"/>
          <w:szCs w:val="24"/>
          <w:lang w:val="en-GB"/>
        </w:rPr>
        <w:t xml:space="preserve"> not treated as authoritative historical evidence.</w:t>
      </w:r>
    </w:p>
    <w:p w14:paraId="52B95137" w14:textId="50CFDC6B" w:rsidR="00E460C1" w:rsidRPr="00E460C1" w:rsidRDefault="00E460C1" w:rsidP="001E6937">
      <w:pPr>
        <w:spacing w:line="480" w:lineRule="auto"/>
        <w:jc w:val="both"/>
        <w:rPr>
          <w:rFonts w:ascii="Arial" w:hAnsi="Arial" w:cs="Arial"/>
          <w:sz w:val="24"/>
          <w:szCs w:val="24"/>
          <w:lang w:val="en-GB"/>
        </w:rPr>
      </w:pPr>
      <w:r w:rsidRPr="00E460C1">
        <w:rPr>
          <w:rFonts w:ascii="Arial" w:hAnsi="Arial" w:cs="Arial"/>
          <w:sz w:val="24"/>
          <w:szCs w:val="24"/>
          <w:lang w:val="en-GB"/>
        </w:rPr>
        <w:t xml:space="preserve">Primary audio material was also consulted from the Tobar an Dualchais / Kist o’ Riches archive. These items include mid-twentieth-century testimony relating to changing funeral practices (SA1969.025) as well as </w:t>
      </w:r>
      <w:r w:rsidR="00F96DDD">
        <w:rPr>
          <w:rFonts w:ascii="Arial" w:hAnsi="Arial" w:cs="Arial"/>
          <w:sz w:val="24"/>
          <w:szCs w:val="24"/>
          <w:lang w:val="en-GB"/>
        </w:rPr>
        <w:t>recorded</w:t>
      </w:r>
      <w:r w:rsidRPr="00E460C1">
        <w:rPr>
          <w:rFonts w:ascii="Arial" w:hAnsi="Arial" w:cs="Arial"/>
          <w:sz w:val="24"/>
          <w:szCs w:val="24"/>
          <w:lang w:val="en-GB"/>
        </w:rPr>
        <w:t xml:space="preserve"> recollections of memorial rhymes (SA1953.236.B5). Full archival details, including original source numbers, are listed in the bibliography.</w:t>
      </w:r>
    </w:p>
    <w:p w14:paraId="3C7DEAE4" w14:textId="77777777" w:rsidR="001E6937" w:rsidRPr="00490C12" w:rsidRDefault="001E6937" w:rsidP="00021D4A">
      <w:pPr>
        <w:pStyle w:val="Heading2"/>
        <w:rPr>
          <w:rFonts w:cs="Arial"/>
          <w:szCs w:val="24"/>
          <w:lang w:val="en-GB"/>
        </w:rPr>
      </w:pPr>
      <w:bookmarkStart w:id="4" w:name="_Toc215167307"/>
      <w:r w:rsidRPr="00490C12">
        <w:rPr>
          <w:rFonts w:cs="Arial"/>
          <w:szCs w:val="24"/>
          <w:lang w:val="en-GB"/>
        </w:rPr>
        <w:t>Secondary Literature</w:t>
      </w:r>
      <w:bookmarkEnd w:id="4"/>
    </w:p>
    <w:p w14:paraId="799174AB" w14:textId="77777777" w:rsidR="00021D4A" w:rsidRPr="00490C12" w:rsidRDefault="00021D4A" w:rsidP="00021D4A">
      <w:pPr>
        <w:rPr>
          <w:rFonts w:ascii="Arial" w:hAnsi="Arial" w:cs="Arial"/>
          <w:sz w:val="24"/>
          <w:szCs w:val="24"/>
          <w:lang w:val="en-GB"/>
        </w:rPr>
      </w:pPr>
    </w:p>
    <w:p w14:paraId="45A8F9C8" w14:textId="6960770C" w:rsidR="001E6937"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Tarlow (</w:t>
      </w:r>
      <w:r w:rsidR="00B369F4" w:rsidRPr="00490C12">
        <w:rPr>
          <w:rFonts w:ascii="Arial" w:hAnsi="Arial" w:cs="Arial"/>
          <w:sz w:val="24"/>
          <w:szCs w:val="24"/>
          <w:lang w:val="en-GB"/>
        </w:rPr>
        <w:t>1999</w:t>
      </w:r>
      <w:r w:rsidRPr="00490C12">
        <w:rPr>
          <w:rFonts w:ascii="Arial" w:hAnsi="Arial" w:cs="Arial"/>
          <w:sz w:val="24"/>
          <w:szCs w:val="24"/>
          <w:lang w:val="en-GB"/>
        </w:rPr>
        <w:t>), Abrams and Brown (</w:t>
      </w:r>
      <w:r w:rsidR="00B369F4" w:rsidRPr="00490C12">
        <w:rPr>
          <w:rFonts w:ascii="Arial" w:hAnsi="Arial" w:cs="Arial"/>
          <w:sz w:val="24"/>
          <w:szCs w:val="24"/>
          <w:lang w:val="en-GB"/>
        </w:rPr>
        <w:t>2010</w:t>
      </w:r>
      <w:r w:rsidRPr="00490C12">
        <w:rPr>
          <w:rFonts w:ascii="Arial" w:hAnsi="Arial" w:cs="Arial"/>
          <w:sz w:val="24"/>
          <w:szCs w:val="24"/>
          <w:lang w:val="en-GB"/>
        </w:rPr>
        <w:t>), and Macgregor (</w:t>
      </w:r>
      <w:r w:rsidR="00B369F4" w:rsidRPr="00490C12">
        <w:rPr>
          <w:rFonts w:ascii="Arial" w:hAnsi="Arial" w:cs="Arial"/>
          <w:sz w:val="24"/>
          <w:szCs w:val="24"/>
          <w:lang w:val="en-GB"/>
        </w:rPr>
        <w:t>2000</w:t>
      </w:r>
      <w:r w:rsidRPr="00490C12">
        <w:rPr>
          <w:rFonts w:ascii="Arial" w:hAnsi="Arial" w:cs="Arial"/>
          <w:sz w:val="24"/>
          <w:szCs w:val="24"/>
          <w:lang w:val="en-GB"/>
        </w:rPr>
        <w:t xml:space="preserve">)  were used to contextualise the primary data, particularly regarding themes of community, kinship, ritual, and the transition from domestic to institutional settings of death. Additional historical and </w:t>
      </w:r>
      <w:r w:rsidR="00EB661C" w:rsidRPr="00490C12">
        <w:rPr>
          <w:rFonts w:ascii="Arial" w:hAnsi="Arial" w:cs="Arial"/>
          <w:sz w:val="24"/>
          <w:szCs w:val="24"/>
          <w:lang w:val="en-GB"/>
        </w:rPr>
        <w:t>cultural</w:t>
      </w:r>
      <w:r w:rsidRPr="00490C12">
        <w:rPr>
          <w:rFonts w:ascii="Arial" w:hAnsi="Arial" w:cs="Arial"/>
          <w:sz w:val="24"/>
          <w:szCs w:val="24"/>
          <w:lang w:val="en-GB"/>
        </w:rPr>
        <w:t xml:space="preserve"> studies, including Stewart (</w:t>
      </w:r>
      <w:r w:rsidR="00713566" w:rsidRPr="00490C12">
        <w:rPr>
          <w:rFonts w:ascii="Arial" w:hAnsi="Arial" w:cs="Arial"/>
          <w:sz w:val="24"/>
          <w:szCs w:val="24"/>
          <w:lang w:val="en-GB"/>
        </w:rPr>
        <w:t>1885</w:t>
      </w:r>
      <w:r w:rsidRPr="00490C12">
        <w:rPr>
          <w:rFonts w:ascii="Arial" w:hAnsi="Arial" w:cs="Arial"/>
          <w:sz w:val="24"/>
          <w:szCs w:val="24"/>
          <w:lang w:val="en-GB"/>
        </w:rPr>
        <w:t>), Campbell (</w:t>
      </w:r>
      <w:r w:rsidR="00713566" w:rsidRPr="00490C12">
        <w:rPr>
          <w:rFonts w:ascii="Arial" w:hAnsi="Arial" w:cs="Arial"/>
          <w:sz w:val="24"/>
          <w:szCs w:val="24"/>
          <w:lang w:val="en-GB"/>
        </w:rPr>
        <w:t>1860</w:t>
      </w:r>
      <w:r w:rsidRPr="00490C12">
        <w:rPr>
          <w:rFonts w:ascii="Arial" w:hAnsi="Arial" w:cs="Arial"/>
          <w:sz w:val="24"/>
          <w:szCs w:val="24"/>
          <w:lang w:val="en-GB"/>
        </w:rPr>
        <w:t xml:space="preserve"> to </w:t>
      </w:r>
      <w:r w:rsidR="00713566" w:rsidRPr="00490C12">
        <w:rPr>
          <w:rFonts w:ascii="Arial" w:hAnsi="Arial" w:cs="Arial"/>
          <w:sz w:val="24"/>
          <w:szCs w:val="24"/>
          <w:lang w:val="en-GB"/>
        </w:rPr>
        <w:t>1862</w:t>
      </w:r>
      <w:r w:rsidRPr="00490C12">
        <w:rPr>
          <w:rFonts w:ascii="Arial" w:hAnsi="Arial" w:cs="Arial"/>
          <w:sz w:val="24"/>
          <w:szCs w:val="24"/>
          <w:lang w:val="en-GB"/>
        </w:rPr>
        <w:t>), and Willsher (</w:t>
      </w:r>
      <w:r w:rsidR="00713566" w:rsidRPr="00490C12">
        <w:rPr>
          <w:rFonts w:ascii="Arial" w:hAnsi="Arial" w:cs="Arial"/>
          <w:sz w:val="24"/>
          <w:szCs w:val="24"/>
          <w:lang w:val="en-GB"/>
        </w:rPr>
        <w:t>1985</w:t>
      </w:r>
      <w:r w:rsidRPr="00490C12">
        <w:rPr>
          <w:rFonts w:ascii="Arial" w:hAnsi="Arial" w:cs="Arial"/>
          <w:sz w:val="24"/>
          <w:szCs w:val="24"/>
          <w:lang w:val="en-GB"/>
        </w:rPr>
        <w:t xml:space="preserve">), </w:t>
      </w:r>
      <w:r w:rsidR="00EB661C" w:rsidRPr="00490C12">
        <w:rPr>
          <w:rFonts w:ascii="Arial" w:hAnsi="Arial" w:cs="Arial"/>
          <w:sz w:val="24"/>
          <w:szCs w:val="24"/>
          <w:lang w:val="en-GB"/>
        </w:rPr>
        <w:t>gave</w:t>
      </w:r>
      <w:r w:rsidRPr="00490C12">
        <w:rPr>
          <w:rFonts w:ascii="Arial" w:hAnsi="Arial" w:cs="Arial"/>
          <w:sz w:val="24"/>
          <w:szCs w:val="24"/>
          <w:lang w:val="en-GB"/>
        </w:rPr>
        <w:t xml:space="preserve"> the interpretation of earlier beliefs, kinship structures, and cemetery traditions.</w:t>
      </w:r>
    </w:p>
    <w:p w14:paraId="2C64C6CC" w14:textId="77777777" w:rsidR="00412D8F" w:rsidRPr="00490C12" w:rsidRDefault="00412D8F" w:rsidP="001E6937">
      <w:pPr>
        <w:spacing w:line="480" w:lineRule="auto"/>
        <w:jc w:val="both"/>
        <w:rPr>
          <w:rFonts w:ascii="Arial" w:hAnsi="Arial" w:cs="Arial"/>
          <w:sz w:val="24"/>
          <w:szCs w:val="24"/>
          <w:lang w:val="en-GB"/>
        </w:rPr>
      </w:pPr>
    </w:p>
    <w:p w14:paraId="7E833609" w14:textId="77777777" w:rsidR="001E6937" w:rsidRPr="00490C12" w:rsidRDefault="001E6937" w:rsidP="00021D4A">
      <w:pPr>
        <w:pStyle w:val="Heading2"/>
        <w:rPr>
          <w:rFonts w:cs="Arial"/>
          <w:szCs w:val="24"/>
          <w:lang w:val="en-GB"/>
        </w:rPr>
      </w:pPr>
      <w:bookmarkStart w:id="5" w:name="_Toc215167308"/>
      <w:r w:rsidRPr="00490C12">
        <w:rPr>
          <w:rFonts w:cs="Arial"/>
          <w:szCs w:val="24"/>
          <w:lang w:val="en-GB"/>
        </w:rPr>
        <w:lastRenderedPageBreak/>
        <w:t>Analytical Approach</w:t>
      </w:r>
      <w:bookmarkEnd w:id="5"/>
    </w:p>
    <w:p w14:paraId="0BD47079" w14:textId="77777777" w:rsidR="00021D4A" w:rsidRPr="00490C12" w:rsidRDefault="00021D4A" w:rsidP="00021D4A">
      <w:pPr>
        <w:rPr>
          <w:rFonts w:ascii="Arial" w:hAnsi="Arial" w:cs="Arial"/>
          <w:sz w:val="24"/>
          <w:szCs w:val="24"/>
          <w:lang w:val="en-GB"/>
        </w:rPr>
      </w:pPr>
    </w:p>
    <w:p w14:paraId="6702DF18" w14:textId="6101AD0C" w:rsidR="00B46B1A"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A comparative method was used to identify continuity and change across the three periods </w:t>
      </w:r>
      <w:r w:rsidR="00357E70" w:rsidRPr="00490C12">
        <w:rPr>
          <w:rFonts w:ascii="Arial" w:hAnsi="Arial" w:cs="Arial"/>
          <w:sz w:val="24"/>
          <w:szCs w:val="24"/>
          <w:lang w:val="en-GB"/>
        </w:rPr>
        <w:t>and</w:t>
      </w:r>
      <w:r w:rsidRPr="00490C12">
        <w:rPr>
          <w:rFonts w:ascii="Arial" w:hAnsi="Arial" w:cs="Arial"/>
          <w:sz w:val="24"/>
          <w:szCs w:val="24"/>
          <w:lang w:val="en-GB"/>
        </w:rPr>
        <w:t xml:space="preserve"> developments were interpreted in relation to wider historical factors such as secularisation, migration, technological change, and the </w:t>
      </w:r>
      <w:r w:rsidR="00360167" w:rsidRPr="00490C12">
        <w:rPr>
          <w:rFonts w:ascii="Arial" w:hAnsi="Arial" w:cs="Arial"/>
          <w:sz w:val="24"/>
          <w:szCs w:val="24"/>
          <w:lang w:val="en-GB"/>
        </w:rPr>
        <w:t xml:space="preserve">growing </w:t>
      </w:r>
      <w:r w:rsidRPr="00490C12">
        <w:rPr>
          <w:rFonts w:ascii="Arial" w:hAnsi="Arial" w:cs="Arial"/>
          <w:sz w:val="24"/>
          <w:szCs w:val="24"/>
          <w:lang w:val="en-GB"/>
        </w:rPr>
        <w:t>professionalisation of funerary practices.</w:t>
      </w:r>
    </w:p>
    <w:p w14:paraId="0B5B1225" w14:textId="100D3DA7" w:rsidR="001E6937" w:rsidRPr="00490C12" w:rsidRDefault="001E6937" w:rsidP="00021D4A">
      <w:pPr>
        <w:pStyle w:val="Heading2"/>
        <w:rPr>
          <w:rFonts w:cs="Arial"/>
          <w:szCs w:val="24"/>
          <w:lang w:val="en-GB"/>
        </w:rPr>
      </w:pPr>
      <w:bookmarkStart w:id="6" w:name="_Toc215167309"/>
      <w:r w:rsidRPr="00490C12">
        <w:rPr>
          <w:rFonts w:cs="Arial"/>
          <w:szCs w:val="24"/>
          <w:lang w:val="en-GB"/>
        </w:rPr>
        <w:t>Scope and Limitations</w:t>
      </w:r>
      <w:bookmarkEnd w:id="6"/>
    </w:p>
    <w:p w14:paraId="3A95B78C" w14:textId="77777777" w:rsidR="00021D4A" w:rsidRPr="00490C12" w:rsidRDefault="00021D4A" w:rsidP="00021D4A">
      <w:pPr>
        <w:rPr>
          <w:rFonts w:ascii="Arial" w:hAnsi="Arial" w:cs="Arial"/>
          <w:b/>
          <w:sz w:val="24"/>
          <w:szCs w:val="24"/>
          <w:lang w:val="en-GB"/>
        </w:rPr>
      </w:pPr>
    </w:p>
    <w:p w14:paraId="38882B4C" w14:textId="50D1B6B0"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As the project relies on public domain data and personal recollection, the evidence is sufficient for identifying major patterns in how Scottish death customs reflect social values and communal cohesion, though it is not </w:t>
      </w:r>
      <w:r w:rsidR="00572C93">
        <w:rPr>
          <w:rFonts w:ascii="Arial" w:hAnsi="Arial" w:cs="Arial"/>
          <w:sz w:val="24"/>
          <w:szCs w:val="24"/>
          <w:lang w:val="en-GB"/>
        </w:rPr>
        <w:t>comprehensive</w:t>
      </w:r>
      <w:r w:rsidRPr="00490C12">
        <w:rPr>
          <w:rFonts w:ascii="Arial" w:hAnsi="Arial" w:cs="Arial"/>
          <w:sz w:val="24"/>
          <w:szCs w:val="24"/>
          <w:lang w:val="en-GB"/>
        </w:rPr>
        <w:t xml:space="preserve">. Personal recollections contribute atmosphere and </w:t>
      </w:r>
      <w:r w:rsidR="00E70221">
        <w:rPr>
          <w:rFonts w:ascii="Arial" w:hAnsi="Arial" w:cs="Arial"/>
          <w:sz w:val="24"/>
          <w:szCs w:val="24"/>
          <w:lang w:val="en-GB"/>
        </w:rPr>
        <w:t xml:space="preserve">give </w:t>
      </w:r>
      <w:r w:rsidRPr="00490C12">
        <w:rPr>
          <w:rFonts w:ascii="Arial" w:hAnsi="Arial" w:cs="Arial"/>
          <w:sz w:val="24"/>
          <w:szCs w:val="24"/>
          <w:lang w:val="en-GB"/>
        </w:rPr>
        <w:t>emotional context</w:t>
      </w:r>
      <w:r w:rsidR="00E70221">
        <w:rPr>
          <w:rFonts w:ascii="Arial" w:hAnsi="Arial" w:cs="Arial"/>
          <w:sz w:val="24"/>
          <w:szCs w:val="24"/>
          <w:lang w:val="en-GB"/>
        </w:rPr>
        <w:t xml:space="preserve"> </w:t>
      </w:r>
      <w:r w:rsidRPr="00490C12">
        <w:rPr>
          <w:rFonts w:ascii="Arial" w:hAnsi="Arial" w:cs="Arial"/>
          <w:sz w:val="24"/>
          <w:szCs w:val="24"/>
          <w:lang w:val="en-GB"/>
        </w:rPr>
        <w:t xml:space="preserve">while archival and public sources provide </w:t>
      </w:r>
      <w:r w:rsidR="00E70221">
        <w:rPr>
          <w:rFonts w:ascii="Arial" w:hAnsi="Arial" w:cs="Arial"/>
          <w:sz w:val="24"/>
          <w:szCs w:val="24"/>
          <w:lang w:val="en-GB"/>
        </w:rPr>
        <w:t>authenticity</w:t>
      </w:r>
      <w:r w:rsidRPr="00490C12">
        <w:rPr>
          <w:rFonts w:ascii="Arial" w:hAnsi="Arial" w:cs="Arial"/>
          <w:sz w:val="24"/>
          <w:szCs w:val="24"/>
          <w:lang w:val="en-GB"/>
        </w:rPr>
        <w:t>. Grounding the analysis in publicly accessible primary data ensures that the project aligns with the module’s emphasis on public-domain research.</w:t>
      </w:r>
    </w:p>
    <w:p w14:paraId="5AF1D494" w14:textId="178BD932" w:rsidR="001E6937" w:rsidRPr="00490C12" w:rsidRDefault="001E6937" w:rsidP="00021D4A">
      <w:pPr>
        <w:pStyle w:val="Heading1"/>
        <w:rPr>
          <w:rFonts w:ascii="Arial" w:hAnsi="Arial" w:cs="Arial"/>
          <w:b/>
          <w:bCs/>
          <w:color w:val="auto"/>
          <w:sz w:val="24"/>
          <w:szCs w:val="24"/>
          <w:lang w:val="en-GB"/>
        </w:rPr>
      </w:pPr>
      <w:bookmarkStart w:id="7" w:name="_Toc215167310"/>
      <w:r w:rsidRPr="00490C12">
        <w:rPr>
          <w:rFonts w:ascii="Arial" w:hAnsi="Arial" w:cs="Arial"/>
          <w:b/>
          <w:bCs/>
          <w:color w:val="auto"/>
          <w:sz w:val="24"/>
          <w:szCs w:val="24"/>
          <w:lang w:val="en-GB"/>
        </w:rPr>
        <w:t>Traditional Customs and Beliefs (</w:t>
      </w:r>
      <w:r w:rsidR="00AF5078" w:rsidRPr="00490C12">
        <w:rPr>
          <w:rFonts w:ascii="Arial" w:hAnsi="Arial" w:cs="Arial"/>
          <w:b/>
          <w:bCs/>
          <w:color w:val="auto"/>
          <w:sz w:val="24"/>
          <w:szCs w:val="24"/>
          <w:lang w:val="en-GB"/>
        </w:rPr>
        <w:t>1875</w:t>
      </w:r>
      <w:r w:rsidR="00145C8B" w:rsidRPr="00490C12">
        <w:rPr>
          <w:rFonts w:ascii="Arial" w:hAnsi="Arial" w:cs="Arial"/>
          <w:b/>
          <w:bCs/>
          <w:color w:val="auto"/>
          <w:sz w:val="24"/>
          <w:szCs w:val="24"/>
          <w:lang w:val="en-GB"/>
        </w:rPr>
        <w:t xml:space="preserve"> </w:t>
      </w:r>
      <w:r w:rsidRPr="00490C12">
        <w:rPr>
          <w:rFonts w:ascii="Arial" w:hAnsi="Arial" w:cs="Arial"/>
          <w:b/>
          <w:bCs/>
          <w:color w:val="auto"/>
          <w:sz w:val="24"/>
          <w:szCs w:val="24"/>
          <w:lang w:val="en-GB"/>
        </w:rPr>
        <w:t xml:space="preserve">to </w:t>
      </w:r>
      <w:r w:rsidR="00AF5078" w:rsidRPr="00490C12">
        <w:rPr>
          <w:rFonts w:ascii="Arial" w:hAnsi="Arial" w:cs="Arial"/>
          <w:b/>
          <w:bCs/>
          <w:color w:val="auto"/>
          <w:sz w:val="24"/>
          <w:szCs w:val="24"/>
          <w:lang w:val="en-GB"/>
        </w:rPr>
        <w:t>1930</w:t>
      </w:r>
      <w:r w:rsidRPr="00490C12">
        <w:rPr>
          <w:rFonts w:ascii="Arial" w:hAnsi="Arial" w:cs="Arial"/>
          <w:b/>
          <w:bCs/>
          <w:color w:val="auto"/>
          <w:sz w:val="24"/>
          <w:szCs w:val="24"/>
          <w:lang w:val="en-GB"/>
        </w:rPr>
        <w:t>)</w:t>
      </w:r>
      <w:bookmarkEnd w:id="7"/>
    </w:p>
    <w:p w14:paraId="3B15A4A9" w14:textId="77777777" w:rsidR="00733900" w:rsidRPr="00490C12" w:rsidRDefault="00733900" w:rsidP="00733900">
      <w:pPr>
        <w:spacing w:line="480" w:lineRule="auto"/>
        <w:jc w:val="both"/>
        <w:rPr>
          <w:rFonts w:ascii="Arial" w:hAnsi="Arial" w:cs="Arial"/>
          <w:sz w:val="24"/>
          <w:szCs w:val="24"/>
          <w:lang w:val="en-GB"/>
        </w:rPr>
      </w:pPr>
    </w:p>
    <w:p w14:paraId="3C204B4E" w14:textId="2B8226C2" w:rsidR="006471E4" w:rsidRPr="00490C12" w:rsidRDefault="006471E4" w:rsidP="000C03E2">
      <w:pPr>
        <w:pStyle w:val="Heading2"/>
        <w:rPr>
          <w:rFonts w:eastAsiaTheme="minorHAnsi" w:cs="Arial"/>
          <w:szCs w:val="24"/>
          <w:lang w:val="en-GB"/>
        </w:rPr>
      </w:pPr>
      <w:r w:rsidRPr="00490C12">
        <w:rPr>
          <w:rFonts w:eastAsiaTheme="minorHAnsi" w:cs="Arial"/>
          <w:szCs w:val="24"/>
          <w:lang w:val="en-GB"/>
        </w:rPr>
        <w:t xml:space="preserve"> </w:t>
      </w:r>
      <w:bookmarkStart w:id="8" w:name="_Toc215167311"/>
      <w:r w:rsidRPr="00490C12">
        <w:rPr>
          <w:rFonts w:eastAsiaTheme="minorHAnsi" w:cs="Arial"/>
          <w:szCs w:val="24"/>
          <w:lang w:val="en-GB"/>
        </w:rPr>
        <w:t>The Home as the Centre of Death</w:t>
      </w:r>
      <w:bookmarkEnd w:id="8"/>
    </w:p>
    <w:p w14:paraId="42AF126F" w14:textId="77777777" w:rsidR="00A81018" w:rsidRPr="00490C12" w:rsidRDefault="00A81018" w:rsidP="00A81018">
      <w:pPr>
        <w:rPr>
          <w:rFonts w:ascii="Arial" w:hAnsi="Arial" w:cs="Arial"/>
          <w:b/>
          <w:sz w:val="24"/>
          <w:szCs w:val="24"/>
          <w:lang w:val="en-GB"/>
        </w:rPr>
      </w:pPr>
    </w:p>
    <w:p w14:paraId="3DF5BCD0" w14:textId="5101962A" w:rsidR="006471E4" w:rsidRPr="00490C12" w:rsidRDefault="006471E4" w:rsidP="006471E4">
      <w:pPr>
        <w:spacing w:line="480" w:lineRule="auto"/>
        <w:jc w:val="both"/>
        <w:rPr>
          <w:rFonts w:ascii="Arial" w:hAnsi="Arial" w:cs="Arial"/>
          <w:sz w:val="24"/>
          <w:szCs w:val="24"/>
          <w:lang w:val="en-GB"/>
        </w:rPr>
      </w:pPr>
      <w:r w:rsidRPr="00490C12">
        <w:rPr>
          <w:rFonts w:ascii="Arial" w:hAnsi="Arial" w:cs="Arial"/>
          <w:sz w:val="24"/>
          <w:szCs w:val="24"/>
          <w:lang w:val="en-GB"/>
        </w:rPr>
        <w:t xml:space="preserve">In late nineteenth-century Scotland, death was both a domestic and communal responsibility (Scots Language Centre, </w:t>
      </w:r>
      <w:r w:rsidR="00D30A0E" w:rsidRPr="00490C12">
        <w:rPr>
          <w:rFonts w:ascii="Arial" w:hAnsi="Arial" w:cs="Arial"/>
          <w:sz w:val="24"/>
          <w:szCs w:val="24"/>
          <w:lang w:val="en-GB"/>
        </w:rPr>
        <w:t>2015</w:t>
      </w:r>
      <w:r w:rsidRPr="00490C12">
        <w:rPr>
          <w:rFonts w:ascii="Arial" w:hAnsi="Arial" w:cs="Arial"/>
          <w:sz w:val="24"/>
          <w:szCs w:val="24"/>
          <w:lang w:val="en-GB"/>
        </w:rPr>
        <w:t xml:space="preserve">). The home was the central site of death; people often died surrounded by family, and the body was laid out in the best room of the house, which temporarily became a place of shared memory and even sanctity (Scots Language Centre, </w:t>
      </w:r>
      <w:r w:rsidR="008A0FEA" w:rsidRPr="00490C12">
        <w:rPr>
          <w:rFonts w:ascii="Arial" w:hAnsi="Arial" w:cs="Arial"/>
          <w:sz w:val="24"/>
          <w:szCs w:val="24"/>
          <w:lang w:val="en-GB"/>
        </w:rPr>
        <w:t>2015</w:t>
      </w:r>
      <w:r w:rsidRPr="00490C12">
        <w:rPr>
          <w:rFonts w:ascii="Arial" w:hAnsi="Arial" w:cs="Arial"/>
          <w:sz w:val="24"/>
          <w:szCs w:val="24"/>
          <w:lang w:val="en-GB"/>
        </w:rPr>
        <w:t>). Mirrors were covered, clocks stopped, and neighbours visited to pay their respects (RootsWeb, no date).</w:t>
      </w:r>
    </w:p>
    <w:p w14:paraId="17594A5C" w14:textId="22428424" w:rsidR="006471E4" w:rsidRPr="00490C12" w:rsidRDefault="006471E4" w:rsidP="004045D5">
      <w:pPr>
        <w:pStyle w:val="Heading2"/>
        <w:rPr>
          <w:rFonts w:cs="Arial"/>
          <w:szCs w:val="24"/>
          <w:lang w:val="en-GB"/>
        </w:rPr>
      </w:pPr>
      <w:bookmarkStart w:id="9" w:name="_Toc215167312"/>
      <w:r w:rsidRPr="00490C12">
        <w:rPr>
          <w:rFonts w:cs="Arial"/>
          <w:szCs w:val="24"/>
          <w:lang w:val="en-GB"/>
        </w:rPr>
        <w:t>Community Roles and Funeral Processions</w:t>
      </w:r>
      <w:bookmarkEnd w:id="9"/>
    </w:p>
    <w:p w14:paraId="11B53327" w14:textId="77777777" w:rsidR="002665D8" w:rsidRPr="00490C12" w:rsidRDefault="002665D8" w:rsidP="002665D8">
      <w:pPr>
        <w:rPr>
          <w:rFonts w:ascii="Arial" w:hAnsi="Arial" w:cs="Arial"/>
          <w:sz w:val="24"/>
          <w:szCs w:val="24"/>
          <w:lang w:val="en-GB"/>
        </w:rPr>
      </w:pPr>
    </w:p>
    <w:p w14:paraId="46D7AE34" w14:textId="43D69269" w:rsidR="006471E4" w:rsidRPr="00490C12" w:rsidRDefault="006471E4" w:rsidP="006471E4">
      <w:pPr>
        <w:spacing w:line="480" w:lineRule="auto"/>
        <w:jc w:val="both"/>
        <w:rPr>
          <w:rFonts w:ascii="Arial" w:hAnsi="Arial" w:cs="Arial"/>
          <w:sz w:val="24"/>
          <w:szCs w:val="24"/>
          <w:lang w:val="en-GB"/>
        </w:rPr>
      </w:pPr>
      <w:r w:rsidRPr="00490C12">
        <w:rPr>
          <w:rFonts w:ascii="Arial" w:hAnsi="Arial" w:cs="Arial"/>
          <w:sz w:val="24"/>
          <w:szCs w:val="24"/>
          <w:lang w:val="en-GB"/>
        </w:rPr>
        <w:t>Women from the community traditionally prepared the body for the wake, washing and dressing it in the house (Scots Language Centre,</w:t>
      </w:r>
      <w:r w:rsidR="00A95BB2" w:rsidRPr="00490C12">
        <w:rPr>
          <w:rFonts w:ascii="Arial" w:hAnsi="Arial" w:cs="Arial"/>
          <w:sz w:val="24"/>
          <w:szCs w:val="24"/>
          <w:lang w:val="en-GB"/>
        </w:rPr>
        <w:t xml:space="preserve"> 2015</w:t>
      </w:r>
      <w:r w:rsidRPr="00490C12">
        <w:rPr>
          <w:rFonts w:ascii="Arial" w:hAnsi="Arial" w:cs="Arial"/>
          <w:sz w:val="24"/>
          <w:szCs w:val="24"/>
          <w:lang w:val="en-GB"/>
        </w:rPr>
        <w:t>). Funerals carried a strong communal sense of duty</w:t>
      </w:r>
      <w:r w:rsidR="004A69EB">
        <w:rPr>
          <w:rFonts w:ascii="Arial" w:hAnsi="Arial" w:cs="Arial"/>
          <w:sz w:val="24"/>
          <w:szCs w:val="24"/>
          <w:lang w:val="en-GB"/>
        </w:rPr>
        <w:t>.</w:t>
      </w:r>
      <w:r w:rsidRPr="00490C12">
        <w:rPr>
          <w:rFonts w:ascii="Arial" w:hAnsi="Arial" w:cs="Arial"/>
          <w:sz w:val="24"/>
          <w:szCs w:val="24"/>
          <w:lang w:val="en-GB"/>
        </w:rPr>
        <w:t xml:space="preserve"> </w:t>
      </w:r>
      <w:r w:rsidR="004A69EB">
        <w:rPr>
          <w:rFonts w:ascii="Arial" w:hAnsi="Arial" w:cs="Arial"/>
          <w:sz w:val="24"/>
          <w:szCs w:val="24"/>
          <w:lang w:val="en-GB"/>
        </w:rPr>
        <w:t>I</w:t>
      </w:r>
      <w:r w:rsidRPr="00490C12">
        <w:rPr>
          <w:rFonts w:ascii="Arial" w:hAnsi="Arial" w:cs="Arial"/>
          <w:sz w:val="24"/>
          <w:szCs w:val="24"/>
          <w:lang w:val="en-GB"/>
        </w:rPr>
        <w:t xml:space="preserve">n Barra, regional accounts suggest that many believed “everyone who could walk” would attend (Vallee, </w:t>
      </w:r>
      <w:r w:rsidR="00A95BB2" w:rsidRPr="00490C12">
        <w:rPr>
          <w:rFonts w:ascii="Arial" w:hAnsi="Arial" w:cs="Arial"/>
          <w:sz w:val="24"/>
          <w:szCs w:val="24"/>
          <w:lang w:val="en-GB"/>
        </w:rPr>
        <w:t>1995</w:t>
      </w:r>
      <w:r w:rsidRPr="00490C12">
        <w:rPr>
          <w:rFonts w:ascii="Arial" w:hAnsi="Arial" w:cs="Arial"/>
          <w:sz w:val="24"/>
          <w:szCs w:val="24"/>
          <w:lang w:val="en-GB"/>
        </w:rPr>
        <w:t>; RootsWeb, n</w:t>
      </w:r>
      <w:r w:rsidR="00A95BB2" w:rsidRPr="00490C12">
        <w:rPr>
          <w:rFonts w:ascii="Arial" w:hAnsi="Arial" w:cs="Arial"/>
          <w:sz w:val="24"/>
          <w:szCs w:val="24"/>
          <w:lang w:val="en-GB"/>
        </w:rPr>
        <w:t>.d.</w:t>
      </w:r>
      <w:r w:rsidRPr="00490C12">
        <w:rPr>
          <w:rFonts w:ascii="Arial" w:hAnsi="Arial" w:cs="Arial"/>
          <w:sz w:val="24"/>
          <w:szCs w:val="24"/>
          <w:lang w:val="en-GB"/>
        </w:rPr>
        <w:t xml:space="preserve">). Coffins were sometimes transported by horse and cart or carried on </w:t>
      </w:r>
      <w:r w:rsidRPr="00490C12">
        <w:rPr>
          <w:rFonts w:ascii="Arial" w:hAnsi="Arial" w:cs="Arial"/>
          <w:sz w:val="24"/>
          <w:szCs w:val="24"/>
          <w:lang w:val="en-GB"/>
        </w:rPr>
        <w:lastRenderedPageBreak/>
        <w:t>shoulders by neighbours, and processions commonly included psalm singing or quiet accompaniment (Graveyards of Scotland, n</w:t>
      </w:r>
      <w:r w:rsidR="00E274EB" w:rsidRPr="00490C12">
        <w:rPr>
          <w:rFonts w:ascii="Arial" w:hAnsi="Arial" w:cs="Arial"/>
          <w:sz w:val="24"/>
          <w:szCs w:val="24"/>
          <w:lang w:val="en-GB"/>
        </w:rPr>
        <w:t>.d.</w:t>
      </w:r>
      <w:r w:rsidRPr="00490C12">
        <w:rPr>
          <w:rFonts w:ascii="Arial" w:hAnsi="Arial" w:cs="Arial"/>
          <w:sz w:val="24"/>
          <w:szCs w:val="24"/>
          <w:lang w:val="en-GB"/>
        </w:rPr>
        <w:t xml:space="preserve"> Scots Language Centre, </w:t>
      </w:r>
      <w:r w:rsidR="00E274EB" w:rsidRPr="00490C12">
        <w:rPr>
          <w:rFonts w:ascii="Arial" w:hAnsi="Arial" w:cs="Arial"/>
          <w:sz w:val="24"/>
          <w:szCs w:val="24"/>
          <w:lang w:val="en-GB"/>
        </w:rPr>
        <w:t>2015</w:t>
      </w:r>
      <w:r w:rsidRPr="00490C12">
        <w:rPr>
          <w:rFonts w:ascii="Arial" w:hAnsi="Arial" w:cs="Arial"/>
          <w:sz w:val="24"/>
          <w:szCs w:val="24"/>
          <w:lang w:val="en-GB"/>
        </w:rPr>
        <w:t xml:space="preserve">). A photograph from </w:t>
      </w:r>
      <w:r w:rsidR="00987404" w:rsidRPr="00490C12">
        <w:rPr>
          <w:rFonts w:ascii="Arial" w:hAnsi="Arial" w:cs="Arial"/>
          <w:sz w:val="24"/>
          <w:szCs w:val="24"/>
          <w:lang w:val="en-GB"/>
        </w:rPr>
        <w:t xml:space="preserve">nineteen hundred and five </w:t>
      </w:r>
      <w:r w:rsidRPr="00490C12">
        <w:rPr>
          <w:rFonts w:ascii="Arial" w:hAnsi="Arial" w:cs="Arial"/>
          <w:sz w:val="24"/>
          <w:szCs w:val="24"/>
          <w:lang w:val="en-GB"/>
        </w:rPr>
        <w:t xml:space="preserve">records such a procession (Appendix B, Fig. </w:t>
      </w:r>
      <w:r w:rsidR="009F0220" w:rsidRPr="00490C12">
        <w:rPr>
          <w:rFonts w:ascii="Arial" w:hAnsi="Arial" w:cs="Arial"/>
          <w:sz w:val="24"/>
          <w:szCs w:val="24"/>
          <w:lang w:val="en-GB"/>
        </w:rPr>
        <w:t>1</w:t>
      </w:r>
      <w:r w:rsidRPr="00490C12">
        <w:rPr>
          <w:rFonts w:ascii="Arial" w:hAnsi="Arial" w:cs="Arial"/>
          <w:sz w:val="24"/>
          <w:szCs w:val="24"/>
          <w:lang w:val="en-GB"/>
        </w:rPr>
        <w:t xml:space="preserve">; McTaggart, </w:t>
      </w:r>
      <w:r w:rsidR="009F0220" w:rsidRPr="00490C12">
        <w:rPr>
          <w:rFonts w:ascii="Arial" w:hAnsi="Arial" w:cs="Arial"/>
          <w:sz w:val="24"/>
          <w:szCs w:val="24"/>
          <w:lang w:val="en-GB"/>
        </w:rPr>
        <w:t>2025</w:t>
      </w:r>
      <w:r w:rsidRPr="00490C12">
        <w:rPr>
          <w:rFonts w:ascii="Arial" w:hAnsi="Arial" w:cs="Arial"/>
          <w:sz w:val="24"/>
          <w:szCs w:val="24"/>
          <w:lang w:val="en-GB"/>
        </w:rPr>
        <w:t>).</w:t>
      </w:r>
    </w:p>
    <w:p w14:paraId="5D0CA005" w14:textId="672F3459" w:rsidR="006471E4" w:rsidRPr="00490C12" w:rsidRDefault="006471E4" w:rsidP="002F112A">
      <w:pPr>
        <w:pStyle w:val="Heading2"/>
        <w:rPr>
          <w:rFonts w:cs="Arial"/>
          <w:szCs w:val="24"/>
          <w:lang w:val="en-GB"/>
        </w:rPr>
      </w:pPr>
      <w:bookmarkStart w:id="10" w:name="_Toc215167313"/>
      <w:r w:rsidRPr="00490C12">
        <w:rPr>
          <w:rFonts w:cs="Arial"/>
          <w:szCs w:val="24"/>
          <w:lang w:val="en-GB"/>
        </w:rPr>
        <w:t>Gravestones, Lairs, and Material Culture</w:t>
      </w:r>
      <w:bookmarkEnd w:id="10"/>
    </w:p>
    <w:p w14:paraId="1AD6EB92" w14:textId="77777777" w:rsidR="002F112A" w:rsidRPr="00490C12" w:rsidRDefault="002F112A" w:rsidP="002F112A">
      <w:pPr>
        <w:rPr>
          <w:rFonts w:ascii="Arial" w:hAnsi="Arial" w:cs="Arial"/>
          <w:sz w:val="24"/>
          <w:szCs w:val="24"/>
          <w:lang w:val="en-GB"/>
        </w:rPr>
      </w:pPr>
    </w:p>
    <w:p w14:paraId="4863D78D" w14:textId="1D4A7811" w:rsidR="006471E4" w:rsidRDefault="006471E4" w:rsidP="006471E4">
      <w:pPr>
        <w:spacing w:line="480" w:lineRule="auto"/>
        <w:jc w:val="both"/>
        <w:rPr>
          <w:rFonts w:ascii="Arial" w:hAnsi="Arial" w:cs="Arial"/>
          <w:sz w:val="24"/>
          <w:szCs w:val="24"/>
          <w:lang w:val="en-GB"/>
        </w:rPr>
      </w:pPr>
      <w:r w:rsidRPr="00490C12">
        <w:rPr>
          <w:rFonts w:ascii="Arial" w:hAnsi="Arial" w:cs="Arial"/>
          <w:sz w:val="24"/>
          <w:szCs w:val="24"/>
          <w:lang w:val="en-GB"/>
        </w:rPr>
        <w:t>Material culture reflected these values, which is why gravestones were often elaborate, bearing moral messages or biblical verses (Willsher,</w:t>
      </w:r>
      <w:r w:rsidR="00F303B7" w:rsidRPr="00490C12">
        <w:rPr>
          <w:rFonts w:ascii="Arial" w:hAnsi="Arial" w:cs="Arial"/>
          <w:sz w:val="24"/>
          <w:szCs w:val="24"/>
          <w:lang w:val="en-GB"/>
        </w:rPr>
        <w:t>1985</w:t>
      </w:r>
      <w:r w:rsidRPr="00490C12">
        <w:rPr>
          <w:rFonts w:ascii="Arial" w:hAnsi="Arial" w:cs="Arial"/>
          <w:sz w:val="24"/>
          <w:szCs w:val="24"/>
          <w:lang w:val="en-GB"/>
        </w:rPr>
        <w:t>). Imagery such as clasped hands and urns expressed belief and remembrance. Examples</w:t>
      </w:r>
      <w:r w:rsidR="006842F8" w:rsidRPr="00490C12">
        <w:rPr>
          <w:rFonts w:ascii="Arial" w:hAnsi="Arial" w:cs="Arial"/>
          <w:sz w:val="24"/>
          <w:szCs w:val="24"/>
          <w:lang w:val="en-GB"/>
        </w:rPr>
        <w:t xml:space="preserve"> of Victorian style</w:t>
      </w:r>
      <w:r w:rsidR="00D04B95" w:rsidRPr="00490C12">
        <w:rPr>
          <w:rFonts w:ascii="Arial" w:hAnsi="Arial" w:cs="Arial"/>
          <w:sz w:val="24"/>
          <w:szCs w:val="24"/>
          <w:lang w:val="en-GB"/>
        </w:rPr>
        <w:t xml:space="preserve"> headstones</w:t>
      </w:r>
      <w:r w:rsidR="006842F8" w:rsidRPr="00490C12">
        <w:rPr>
          <w:rFonts w:ascii="Arial" w:hAnsi="Arial" w:cs="Arial"/>
          <w:sz w:val="24"/>
          <w:szCs w:val="24"/>
          <w:lang w:val="en-GB"/>
        </w:rPr>
        <w:t xml:space="preserve"> </w:t>
      </w:r>
      <w:r w:rsidRPr="00490C12">
        <w:rPr>
          <w:rFonts w:ascii="Arial" w:hAnsi="Arial" w:cs="Arial"/>
          <w:sz w:val="24"/>
          <w:szCs w:val="24"/>
          <w:lang w:val="en-GB"/>
        </w:rPr>
        <w:t xml:space="preserve"> can be found in Appendix B (Fig.</w:t>
      </w:r>
      <w:r w:rsidR="000F6E16" w:rsidRPr="00490C12">
        <w:rPr>
          <w:rFonts w:ascii="Arial" w:hAnsi="Arial" w:cs="Arial"/>
          <w:sz w:val="24"/>
          <w:szCs w:val="24"/>
          <w:lang w:val="en-GB"/>
        </w:rPr>
        <w:t xml:space="preserve"> 2 </w:t>
      </w:r>
      <w:r w:rsidR="00EA5E1B" w:rsidRPr="00490C12">
        <w:rPr>
          <w:rFonts w:ascii="Arial" w:hAnsi="Arial" w:cs="Arial"/>
          <w:sz w:val="24"/>
          <w:szCs w:val="24"/>
          <w:lang w:val="en-GB"/>
        </w:rPr>
        <w:t xml:space="preserve"> and </w:t>
      </w:r>
      <w:r w:rsidR="000F6E16" w:rsidRPr="00490C12">
        <w:rPr>
          <w:rFonts w:ascii="Arial" w:hAnsi="Arial" w:cs="Arial"/>
          <w:sz w:val="24"/>
          <w:szCs w:val="24"/>
          <w:lang w:val="en-GB"/>
        </w:rPr>
        <w:t>3</w:t>
      </w:r>
      <w:r w:rsidRPr="00490C12">
        <w:rPr>
          <w:rFonts w:ascii="Arial" w:hAnsi="Arial" w:cs="Arial"/>
          <w:sz w:val="24"/>
          <w:szCs w:val="24"/>
          <w:lang w:val="en-GB"/>
        </w:rPr>
        <w:t xml:space="preserve">, McTaggart, </w:t>
      </w:r>
      <w:r w:rsidR="000F6E16" w:rsidRPr="00490C12">
        <w:rPr>
          <w:rFonts w:ascii="Arial" w:hAnsi="Arial" w:cs="Arial"/>
          <w:sz w:val="24"/>
          <w:szCs w:val="24"/>
          <w:lang w:val="en-GB"/>
        </w:rPr>
        <w:t>2025</w:t>
      </w:r>
      <w:r w:rsidRPr="00490C12">
        <w:rPr>
          <w:rFonts w:ascii="Arial" w:hAnsi="Arial" w:cs="Arial"/>
          <w:sz w:val="24"/>
          <w:szCs w:val="24"/>
          <w:lang w:val="en-GB"/>
        </w:rPr>
        <w:t>). Unmarked graves could reflect religious belief or practical necessity</w:t>
      </w:r>
      <w:r w:rsidR="00B06B04">
        <w:rPr>
          <w:rFonts w:ascii="Arial" w:hAnsi="Arial" w:cs="Arial"/>
          <w:sz w:val="24"/>
          <w:szCs w:val="24"/>
          <w:lang w:val="en-GB"/>
        </w:rPr>
        <w:t xml:space="preserve"> in getting the place correct</w:t>
      </w:r>
      <w:r w:rsidR="000159B5" w:rsidRPr="00490C12">
        <w:rPr>
          <w:rFonts w:ascii="Arial" w:hAnsi="Arial" w:cs="Arial"/>
          <w:sz w:val="24"/>
          <w:szCs w:val="24"/>
          <w:lang w:val="en-GB"/>
        </w:rPr>
        <w:t xml:space="preserve"> and</w:t>
      </w:r>
      <w:r w:rsidRPr="00490C12">
        <w:rPr>
          <w:rFonts w:ascii="Arial" w:hAnsi="Arial" w:cs="Arial"/>
          <w:sz w:val="24"/>
          <w:szCs w:val="24"/>
          <w:lang w:val="en-GB"/>
        </w:rPr>
        <w:t xml:space="preserve"> </w:t>
      </w:r>
      <w:r w:rsidR="000159B5" w:rsidRPr="00490C12">
        <w:rPr>
          <w:rFonts w:ascii="Arial" w:hAnsi="Arial" w:cs="Arial"/>
          <w:sz w:val="24"/>
          <w:szCs w:val="24"/>
          <w:lang w:val="en-GB"/>
        </w:rPr>
        <w:t>i</w:t>
      </w:r>
      <w:r w:rsidRPr="00490C12">
        <w:rPr>
          <w:rFonts w:ascii="Arial" w:hAnsi="Arial" w:cs="Arial"/>
          <w:sz w:val="24"/>
          <w:szCs w:val="24"/>
          <w:lang w:val="en-GB"/>
        </w:rPr>
        <w:t>n stricter Presbyterian communities, families sometimes avoided headstones because carved images were viewed as encouraging pride or idolatry (RootsWeb, n</w:t>
      </w:r>
      <w:r w:rsidR="000159B5" w:rsidRPr="00490C12">
        <w:rPr>
          <w:rFonts w:ascii="Arial" w:hAnsi="Arial" w:cs="Arial"/>
          <w:sz w:val="24"/>
          <w:szCs w:val="24"/>
          <w:lang w:val="en-GB"/>
        </w:rPr>
        <w:t>.d</w:t>
      </w:r>
      <w:r w:rsidR="008A5D3B" w:rsidRPr="00490C12">
        <w:rPr>
          <w:rFonts w:ascii="Arial" w:hAnsi="Arial" w:cs="Arial"/>
          <w:sz w:val="24"/>
          <w:szCs w:val="24"/>
          <w:lang w:val="en-GB"/>
        </w:rPr>
        <w:t>.</w:t>
      </w:r>
      <w:r w:rsidRPr="00490C12">
        <w:rPr>
          <w:rFonts w:ascii="Arial" w:hAnsi="Arial" w:cs="Arial"/>
          <w:sz w:val="24"/>
          <w:szCs w:val="24"/>
          <w:lang w:val="en-GB"/>
        </w:rPr>
        <w:t xml:space="preserve"> Scots Language Centre, </w:t>
      </w:r>
      <w:r w:rsidR="008A5D3B" w:rsidRPr="00490C12">
        <w:rPr>
          <w:rFonts w:ascii="Arial" w:hAnsi="Arial" w:cs="Arial"/>
          <w:sz w:val="24"/>
          <w:szCs w:val="24"/>
          <w:lang w:val="en-GB"/>
        </w:rPr>
        <w:t>2015</w:t>
      </w:r>
      <w:r w:rsidRPr="00490C12">
        <w:rPr>
          <w:rFonts w:ascii="Arial" w:hAnsi="Arial" w:cs="Arial"/>
          <w:sz w:val="24"/>
          <w:szCs w:val="24"/>
          <w:lang w:val="en-GB"/>
        </w:rPr>
        <w:t>). Economic necessity also played a major role</w:t>
      </w:r>
      <w:r w:rsidR="008A5D3B" w:rsidRPr="00490C12">
        <w:rPr>
          <w:rFonts w:ascii="Arial" w:hAnsi="Arial" w:cs="Arial"/>
          <w:sz w:val="24"/>
          <w:szCs w:val="24"/>
          <w:lang w:val="en-GB"/>
        </w:rPr>
        <w:t xml:space="preserve"> as</w:t>
      </w:r>
      <w:r w:rsidRPr="00490C12">
        <w:rPr>
          <w:rFonts w:ascii="Arial" w:hAnsi="Arial" w:cs="Arial"/>
          <w:sz w:val="24"/>
          <w:szCs w:val="24"/>
          <w:lang w:val="en-GB"/>
        </w:rPr>
        <w:t xml:space="preserve"> </w:t>
      </w:r>
      <w:r w:rsidR="008A5D3B" w:rsidRPr="00490C12">
        <w:rPr>
          <w:rFonts w:ascii="Arial" w:hAnsi="Arial" w:cs="Arial"/>
          <w:sz w:val="24"/>
          <w:szCs w:val="24"/>
          <w:lang w:val="en-GB"/>
        </w:rPr>
        <w:t>m</w:t>
      </w:r>
      <w:r w:rsidRPr="00490C12">
        <w:rPr>
          <w:rFonts w:ascii="Arial" w:hAnsi="Arial" w:cs="Arial"/>
          <w:sz w:val="24"/>
          <w:szCs w:val="24"/>
          <w:lang w:val="en-GB"/>
        </w:rPr>
        <w:t xml:space="preserve">any families simply could not afford a gravestone yet still purchased adjoining lairs so relatives could be buried side by side. When unmarked, such family </w:t>
      </w:r>
      <w:r w:rsidR="00C71044" w:rsidRPr="00490C12">
        <w:rPr>
          <w:rFonts w:ascii="Arial" w:hAnsi="Arial" w:cs="Arial"/>
          <w:sz w:val="24"/>
          <w:szCs w:val="24"/>
          <w:lang w:val="en-GB"/>
        </w:rPr>
        <w:t>lairs</w:t>
      </w:r>
      <w:r w:rsidRPr="00490C12">
        <w:rPr>
          <w:rFonts w:ascii="Arial" w:hAnsi="Arial" w:cs="Arial"/>
          <w:sz w:val="24"/>
          <w:szCs w:val="24"/>
          <w:lang w:val="en-GB"/>
        </w:rPr>
        <w:t xml:space="preserve"> can appear as open grass to outsiders, though their boundaries and occupants were known </w:t>
      </w:r>
      <w:r w:rsidR="00C71044" w:rsidRPr="00490C12">
        <w:rPr>
          <w:rFonts w:ascii="Arial" w:hAnsi="Arial" w:cs="Arial"/>
          <w:sz w:val="24"/>
          <w:szCs w:val="24"/>
          <w:lang w:val="en-GB"/>
        </w:rPr>
        <w:t>to the community</w:t>
      </w:r>
      <w:r w:rsidRPr="00490C12">
        <w:rPr>
          <w:rFonts w:ascii="Arial" w:hAnsi="Arial" w:cs="Arial"/>
          <w:sz w:val="24"/>
          <w:szCs w:val="24"/>
          <w:lang w:val="en-GB"/>
        </w:rPr>
        <w:t xml:space="preserve">. The author’s great-great-grandparents’ </w:t>
      </w:r>
      <w:r w:rsidR="00D23F7D">
        <w:rPr>
          <w:rFonts w:ascii="Arial" w:hAnsi="Arial" w:cs="Arial"/>
          <w:sz w:val="24"/>
          <w:szCs w:val="24"/>
          <w:lang w:val="en-GB"/>
        </w:rPr>
        <w:t xml:space="preserve">two </w:t>
      </w:r>
      <w:r w:rsidRPr="00490C12">
        <w:rPr>
          <w:rFonts w:ascii="Arial" w:hAnsi="Arial" w:cs="Arial"/>
          <w:sz w:val="24"/>
          <w:szCs w:val="24"/>
          <w:lang w:val="en-GB"/>
        </w:rPr>
        <w:t>lairs are one such example</w:t>
      </w:r>
      <w:r w:rsidR="00177612">
        <w:rPr>
          <w:rFonts w:ascii="Arial" w:hAnsi="Arial" w:cs="Arial"/>
          <w:sz w:val="24"/>
          <w:szCs w:val="24"/>
          <w:lang w:val="en-GB"/>
        </w:rPr>
        <w:t xml:space="preserve"> of the above</w:t>
      </w:r>
      <w:r w:rsidRPr="00490C12">
        <w:rPr>
          <w:rFonts w:ascii="Arial" w:hAnsi="Arial" w:cs="Arial"/>
          <w:sz w:val="24"/>
          <w:szCs w:val="24"/>
          <w:lang w:val="en-GB"/>
        </w:rPr>
        <w:t xml:space="preserve"> (Appendix B, Fig. </w:t>
      </w:r>
      <w:r w:rsidR="00315E43" w:rsidRPr="00490C12">
        <w:rPr>
          <w:rFonts w:ascii="Arial" w:hAnsi="Arial" w:cs="Arial"/>
          <w:sz w:val="24"/>
          <w:szCs w:val="24"/>
          <w:lang w:val="en-GB"/>
        </w:rPr>
        <w:t>4</w:t>
      </w:r>
      <w:r w:rsidR="00925224" w:rsidRPr="00490C12">
        <w:rPr>
          <w:rFonts w:ascii="Arial" w:hAnsi="Arial" w:cs="Arial"/>
          <w:sz w:val="24"/>
          <w:szCs w:val="24"/>
          <w:lang w:val="en-GB"/>
        </w:rPr>
        <w:t>,</w:t>
      </w:r>
      <w:r w:rsidR="00C71044" w:rsidRPr="00490C12">
        <w:rPr>
          <w:rFonts w:ascii="Arial" w:hAnsi="Arial" w:cs="Arial"/>
          <w:sz w:val="24"/>
          <w:szCs w:val="24"/>
          <w:lang w:val="en-GB"/>
        </w:rPr>
        <w:t xml:space="preserve"> </w:t>
      </w:r>
      <w:r w:rsidRPr="00490C12">
        <w:rPr>
          <w:rFonts w:ascii="Arial" w:hAnsi="Arial" w:cs="Arial"/>
          <w:sz w:val="24"/>
          <w:szCs w:val="24"/>
          <w:lang w:val="en-GB"/>
        </w:rPr>
        <w:t xml:space="preserve">McTaggart, </w:t>
      </w:r>
      <w:r w:rsidR="00925224" w:rsidRPr="00490C12">
        <w:rPr>
          <w:rFonts w:ascii="Arial" w:hAnsi="Arial" w:cs="Arial"/>
          <w:sz w:val="24"/>
          <w:szCs w:val="24"/>
          <w:lang w:val="en-GB"/>
        </w:rPr>
        <w:t>2025</w:t>
      </w:r>
      <w:r w:rsidRPr="00490C12">
        <w:rPr>
          <w:rFonts w:ascii="Arial" w:hAnsi="Arial" w:cs="Arial"/>
          <w:sz w:val="24"/>
          <w:szCs w:val="24"/>
          <w:lang w:val="en-GB"/>
        </w:rPr>
        <w:t xml:space="preserve">), covering six members of the family </w:t>
      </w:r>
      <w:r w:rsidR="00925224" w:rsidRPr="00490C12">
        <w:rPr>
          <w:rFonts w:ascii="Arial" w:hAnsi="Arial" w:cs="Arial"/>
          <w:sz w:val="24"/>
          <w:szCs w:val="24"/>
          <w:lang w:val="en-GB"/>
        </w:rPr>
        <w:t>interred over</w:t>
      </w:r>
      <w:r w:rsidRPr="00490C12">
        <w:rPr>
          <w:rFonts w:ascii="Arial" w:hAnsi="Arial" w:cs="Arial"/>
          <w:sz w:val="24"/>
          <w:szCs w:val="24"/>
          <w:lang w:val="en-GB"/>
        </w:rPr>
        <w:t xml:space="preserve"> five decades.</w:t>
      </w:r>
    </w:p>
    <w:p w14:paraId="64171B02" w14:textId="30AD7F37" w:rsidR="00855C3A" w:rsidRDefault="00855C3A" w:rsidP="00855C3A">
      <w:pPr>
        <w:spacing w:line="480" w:lineRule="auto"/>
        <w:jc w:val="both"/>
        <w:rPr>
          <w:rFonts w:ascii="Arial" w:hAnsi="Arial" w:cs="Arial"/>
          <w:sz w:val="24"/>
          <w:szCs w:val="24"/>
          <w:lang w:val="en-GB"/>
        </w:rPr>
      </w:pPr>
      <w:r w:rsidRPr="00855C3A">
        <w:rPr>
          <w:rFonts w:ascii="Arial" w:hAnsi="Arial" w:cs="Arial"/>
          <w:sz w:val="24"/>
          <w:szCs w:val="24"/>
          <w:lang w:val="en-GB"/>
        </w:rPr>
        <w:t xml:space="preserve">Additional evidence of nineteenth and early twentieth-century </w:t>
      </w:r>
      <w:r w:rsidR="00485574">
        <w:rPr>
          <w:rFonts w:ascii="Arial" w:hAnsi="Arial" w:cs="Arial"/>
          <w:sz w:val="24"/>
          <w:szCs w:val="24"/>
          <w:lang w:val="en-GB"/>
        </w:rPr>
        <w:t>grave</w:t>
      </w:r>
      <w:r w:rsidR="007B22F1">
        <w:rPr>
          <w:rFonts w:ascii="Arial" w:hAnsi="Arial" w:cs="Arial"/>
          <w:sz w:val="24"/>
          <w:szCs w:val="24"/>
          <w:lang w:val="en-GB"/>
        </w:rPr>
        <w:t>stones</w:t>
      </w:r>
      <w:r w:rsidRPr="00855C3A">
        <w:rPr>
          <w:rFonts w:ascii="Arial" w:hAnsi="Arial" w:cs="Arial"/>
          <w:sz w:val="24"/>
          <w:szCs w:val="24"/>
          <w:lang w:val="en-GB"/>
        </w:rPr>
        <w:t xml:space="preserve"> can be found in oral recordings of inscriptions. A mid-century Tobar an Dualchais recording preserves the well</w:t>
      </w:r>
      <w:r w:rsidR="00877C64">
        <w:rPr>
          <w:rFonts w:ascii="Arial" w:hAnsi="Arial" w:cs="Arial"/>
          <w:sz w:val="24"/>
          <w:szCs w:val="24"/>
          <w:lang w:val="en-GB"/>
        </w:rPr>
        <w:t xml:space="preserve"> </w:t>
      </w:r>
      <w:r w:rsidRPr="00855C3A">
        <w:rPr>
          <w:rFonts w:ascii="Arial" w:hAnsi="Arial" w:cs="Arial"/>
          <w:sz w:val="24"/>
          <w:szCs w:val="24"/>
          <w:lang w:val="en-GB"/>
        </w:rPr>
        <w:t>known</w:t>
      </w:r>
      <w:r w:rsidR="00877C64">
        <w:rPr>
          <w:rFonts w:ascii="Arial" w:hAnsi="Arial" w:cs="Arial"/>
          <w:sz w:val="24"/>
          <w:szCs w:val="24"/>
          <w:lang w:val="en-GB"/>
        </w:rPr>
        <w:t xml:space="preserve"> </w:t>
      </w:r>
      <w:r w:rsidRPr="00855C3A">
        <w:rPr>
          <w:rFonts w:ascii="Arial" w:hAnsi="Arial" w:cs="Arial"/>
          <w:sz w:val="24"/>
          <w:szCs w:val="24"/>
          <w:lang w:val="en-GB"/>
        </w:rPr>
        <w:t xml:space="preserve">verse, “Remember me as you pass by…” (Tobar an Dualchais, SA1953.236.B5). Although recorded in Nineteen Fifty-Three, the inscription reflects a much older tradition of </w:t>
      </w:r>
      <w:r>
        <w:rPr>
          <w:rFonts w:ascii="Arial" w:hAnsi="Arial" w:cs="Arial"/>
          <w:sz w:val="24"/>
          <w:szCs w:val="24"/>
          <w:lang w:val="en-GB"/>
        </w:rPr>
        <w:t>poems and rhymes</w:t>
      </w:r>
      <w:r w:rsidRPr="00855C3A">
        <w:rPr>
          <w:rFonts w:ascii="Arial" w:hAnsi="Arial" w:cs="Arial"/>
          <w:sz w:val="24"/>
          <w:szCs w:val="24"/>
          <w:lang w:val="en-GB"/>
        </w:rPr>
        <w:t xml:space="preserve"> on gravestones across Scotland, where short  verses reminded the living of mortality, </w:t>
      </w:r>
      <w:r w:rsidR="006B03C7">
        <w:rPr>
          <w:rFonts w:ascii="Arial" w:hAnsi="Arial" w:cs="Arial"/>
          <w:sz w:val="24"/>
          <w:szCs w:val="24"/>
          <w:lang w:val="en-GB"/>
        </w:rPr>
        <w:t>sacred obligation</w:t>
      </w:r>
      <w:r w:rsidRPr="00855C3A">
        <w:rPr>
          <w:rFonts w:ascii="Arial" w:hAnsi="Arial" w:cs="Arial"/>
          <w:sz w:val="24"/>
          <w:szCs w:val="24"/>
          <w:lang w:val="en-GB"/>
        </w:rPr>
        <w:t xml:space="preserve">, and the need to prepare for death. </w:t>
      </w:r>
    </w:p>
    <w:p w14:paraId="215ED501" w14:textId="77777777" w:rsidR="006B03C7" w:rsidRPr="00855C3A" w:rsidRDefault="006B03C7" w:rsidP="00855C3A">
      <w:pPr>
        <w:spacing w:line="480" w:lineRule="auto"/>
        <w:jc w:val="both"/>
        <w:rPr>
          <w:rFonts w:ascii="Arial" w:hAnsi="Arial" w:cs="Arial"/>
          <w:sz w:val="24"/>
          <w:szCs w:val="24"/>
          <w:lang w:val="en-GB"/>
        </w:rPr>
      </w:pPr>
    </w:p>
    <w:p w14:paraId="652C67D9" w14:textId="77777777" w:rsidR="00855C3A" w:rsidRPr="00490C12" w:rsidRDefault="00855C3A" w:rsidP="006471E4">
      <w:pPr>
        <w:spacing w:line="480" w:lineRule="auto"/>
        <w:jc w:val="both"/>
        <w:rPr>
          <w:rFonts w:ascii="Arial" w:hAnsi="Arial" w:cs="Arial"/>
          <w:sz w:val="24"/>
          <w:szCs w:val="24"/>
          <w:lang w:val="en-GB"/>
        </w:rPr>
      </w:pPr>
    </w:p>
    <w:p w14:paraId="3951201A" w14:textId="55EFEED1" w:rsidR="006471E4" w:rsidRPr="00490C12" w:rsidRDefault="006471E4" w:rsidP="00770FFE">
      <w:pPr>
        <w:pStyle w:val="Heading2"/>
        <w:rPr>
          <w:rFonts w:cs="Arial"/>
          <w:szCs w:val="24"/>
        </w:rPr>
      </w:pPr>
      <w:r w:rsidRPr="00490C12">
        <w:rPr>
          <w:rFonts w:cs="Arial"/>
          <w:szCs w:val="24"/>
          <w:lang w:val="en-GB"/>
        </w:rPr>
        <w:lastRenderedPageBreak/>
        <w:t xml:space="preserve"> </w:t>
      </w:r>
      <w:bookmarkStart w:id="11" w:name="_Toc215167314"/>
      <w:r w:rsidRPr="00490C12">
        <w:rPr>
          <w:rFonts w:cs="Arial"/>
          <w:szCs w:val="24"/>
        </w:rPr>
        <w:t>Commemoration and National Ritual</w:t>
      </w:r>
      <w:bookmarkEnd w:id="11"/>
    </w:p>
    <w:p w14:paraId="3F7AF2C0" w14:textId="77777777" w:rsidR="004149C1" w:rsidRPr="00490C12" w:rsidRDefault="004149C1" w:rsidP="004149C1">
      <w:pPr>
        <w:rPr>
          <w:rFonts w:ascii="Arial" w:hAnsi="Arial" w:cs="Arial"/>
          <w:sz w:val="24"/>
          <w:szCs w:val="24"/>
        </w:rPr>
      </w:pPr>
    </w:p>
    <w:p w14:paraId="78496427" w14:textId="27D1B257" w:rsidR="006471E4" w:rsidRPr="00490C12" w:rsidRDefault="006471E4" w:rsidP="006471E4">
      <w:pPr>
        <w:spacing w:line="480" w:lineRule="auto"/>
        <w:jc w:val="both"/>
        <w:rPr>
          <w:rFonts w:ascii="Arial" w:hAnsi="Arial" w:cs="Arial"/>
          <w:sz w:val="24"/>
          <w:szCs w:val="24"/>
          <w:lang w:val="en-GB"/>
        </w:rPr>
      </w:pPr>
      <w:r w:rsidRPr="00490C12">
        <w:rPr>
          <w:rFonts w:ascii="Arial" w:hAnsi="Arial" w:cs="Arial"/>
          <w:sz w:val="24"/>
          <w:szCs w:val="24"/>
          <w:lang w:val="en-GB"/>
        </w:rPr>
        <w:t xml:space="preserve">After </w:t>
      </w:r>
      <w:r w:rsidR="000F6E47" w:rsidRPr="00490C12">
        <w:rPr>
          <w:rFonts w:ascii="Arial" w:hAnsi="Arial" w:cs="Arial"/>
          <w:sz w:val="24"/>
          <w:szCs w:val="24"/>
          <w:lang w:val="en-GB"/>
        </w:rPr>
        <w:t>1919</w:t>
      </w:r>
      <w:r w:rsidRPr="00490C12">
        <w:rPr>
          <w:rFonts w:ascii="Arial" w:hAnsi="Arial" w:cs="Arial"/>
          <w:sz w:val="24"/>
          <w:szCs w:val="24"/>
          <w:lang w:val="en-GB"/>
        </w:rPr>
        <w:t>, King George V’s introduction of the two-minute silence reshaped national remembrance (Open University, n</w:t>
      </w:r>
      <w:r w:rsidR="000F6E47" w:rsidRPr="00490C12">
        <w:rPr>
          <w:rFonts w:ascii="Arial" w:hAnsi="Arial" w:cs="Arial"/>
          <w:sz w:val="24"/>
          <w:szCs w:val="24"/>
          <w:lang w:val="en-GB"/>
        </w:rPr>
        <w:t>.d.</w:t>
      </w:r>
      <w:r w:rsidRPr="00490C12">
        <w:rPr>
          <w:rFonts w:ascii="Arial" w:hAnsi="Arial" w:cs="Arial"/>
          <w:sz w:val="24"/>
          <w:szCs w:val="24"/>
          <w:lang w:val="en-GB"/>
        </w:rPr>
        <w:t>)</w:t>
      </w:r>
      <w:r w:rsidR="00C50B86" w:rsidRPr="00490C12">
        <w:rPr>
          <w:rFonts w:ascii="Arial" w:hAnsi="Arial" w:cs="Arial"/>
          <w:sz w:val="24"/>
          <w:szCs w:val="24"/>
          <w:lang w:val="en-GB"/>
        </w:rPr>
        <w:t xml:space="preserve"> resulting in c</w:t>
      </w:r>
      <w:r w:rsidR="00CA5829" w:rsidRPr="00490C12">
        <w:rPr>
          <w:rFonts w:ascii="Arial" w:hAnsi="Arial" w:cs="Arial"/>
          <w:sz w:val="24"/>
          <w:szCs w:val="24"/>
          <w:lang w:val="en-GB"/>
        </w:rPr>
        <w:t xml:space="preserve">ommemoration </w:t>
      </w:r>
      <w:r w:rsidR="00C50B86" w:rsidRPr="00490C12">
        <w:rPr>
          <w:rFonts w:ascii="Arial" w:hAnsi="Arial" w:cs="Arial"/>
          <w:sz w:val="24"/>
          <w:szCs w:val="24"/>
          <w:lang w:val="en-GB"/>
        </w:rPr>
        <w:t>being</w:t>
      </w:r>
      <w:r w:rsidR="00CA5829" w:rsidRPr="00490C12">
        <w:rPr>
          <w:rFonts w:ascii="Arial" w:hAnsi="Arial" w:cs="Arial"/>
          <w:sz w:val="24"/>
          <w:szCs w:val="24"/>
          <w:lang w:val="en-GB"/>
        </w:rPr>
        <w:t xml:space="preserve"> collective, and grief publicly shared</w:t>
      </w:r>
      <w:r w:rsidR="00C50B86" w:rsidRPr="00490C12">
        <w:rPr>
          <w:rFonts w:ascii="Arial" w:hAnsi="Arial" w:cs="Arial"/>
          <w:sz w:val="24"/>
          <w:szCs w:val="24"/>
          <w:lang w:val="en-GB"/>
        </w:rPr>
        <w:t xml:space="preserve"> for the war dead.</w:t>
      </w:r>
      <w:r w:rsidR="004071F1">
        <w:rPr>
          <w:rFonts w:ascii="Arial" w:hAnsi="Arial" w:cs="Arial"/>
          <w:sz w:val="24"/>
          <w:szCs w:val="24"/>
          <w:lang w:val="en-GB"/>
        </w:rPr>
        <w:t xml:space="preserve"> A practi</w:t>
      </w:r>
      <w:r w:rsidR="00B43CE6">
        <w:rPr>
          <w:rFonts w:ascii="Arial" w:hAnsi="Arial" w:cs="Arial"/>
          <w:sz w:val="24"/>
          <w:szCs w:val="24"/>
          <w:lang w:val="en-GB"/>
        </w:rPr>
        <w:t>c</w:t>
      </w:r>
      <w:r w:rsidR="004071F1">
        <w:rPr>
          <w:rFonts w:ascii="Arial" w:hAnsi="Arial" w:cs="Arial"/>
          <w:sz w:val="24"/>
          <w:szCs w:val="24"/>
          <w:lang w:val="en-GB"/>
        </w:rPr>
        <w:t xml:space="preserve">e which </w:t>
      </w:r>
      <w:r w:rsidR="00B43CE6">
        <w:rPr>
          <w:rFonts w:ascii="Arial" w:hAnsi="Arial" w:cs="Arial"/>
          <w:sz w:val="24"/>
          <w:szCs w:val="24"/>
          <w:lang w:val="en-GB"/>
        </w:rPr>
        <w:t>is still commemorated today.</w:t>
      </w:r>
    </w:p>
    <w:p w14:paraId="40CB2F42" w14:textId="32941CC9" w:rsidR="001E6937" w:rsidRPr="00490C12" w:rsidRDefault="001E6937" w:rsidP="009E2F5E">
      <w:pPr>
        <w:pStyle w:val="Heading1"/>
        <w:rPr>
          <w:rFonts w:ascii="Arial" w:hAnsi="Arial" w:cs="Arial"/>
          <w:b/>
          <w:bCs/>
          <w:sz w:val="24"/>
          <w:szCs w:val="24"/>
          <w:lang w:val="en-GB"/>
        </w:rPr>
      </w:pPr>
      <w:bookmarkStart w:id="12" w:name="_Toc215167315"/>
      <w:r w:rsidRPr="00490C12">
        <w:rPr>
          <w:rFonts w:ascii="Arial" w:hAnsi="Arial" w:cs="Arial"/>
          <w:b/>
          <w:bCs/>
          <w:color w:val="000000" w:themeColor="text1"/>
          <w:sz w:val="24"/>
          <w:szCs w:val="24"/>
          <w:lang w:val="en-GB"/>
        </w:rPr>
        <w:t>Transition and Transformation (</w:t>
      </w:r>
      <w:r w:rsidR="00AF5078" w:rsidRPr="00490C12">
        <w:rPr>
          <w:rFonts w:ascii="Arial" w:hAnsi="Arial" w:cs="Arial"/>
          <w:b/>
          <w:bCs/>
          <w:color w:val="000000" w:themeColor="text1"/>
          <w:sz w:val="24"/>
          <w:szCs w:val="24"/>
          <w:lang w:val="en-GB"/>
        </w:rPr>
        <w:t>1930</w:t>
      </w:r>
      <w:r w:rsidRPr="00490C12">
        <w:rPr>
          <w:rFonts w:ascii="Arial" w:hAnsi="Arial" w:cs="Arial"/>
          <w:b/>
          <w:bCs/>
          <w:color w:val="000000" w:themeColor="text1"/>
          <w:sz w:val="24"/>
          <w:szCs w:val="24"/>
          <w:lang w:val="en-GB"/>
        </w:rPr>
        <w:t xml:space="preserve"> to </w:t>
      </w:r>
      <w:r w:rsidR="00145C8B" w:rsidRPr="00490C12">
        <w:rPr>
          <w:rFonts w:ascii="Arial" w:hAnsi="Arial" w:cs="Arial"/>
          <w:b/>
          <w:bCs/>
          <w:color w:val="000000" w:themeColor="text1"/>
          <w:sz w:val="24"/>
          <w:szCs w:val="24"/>
          <w:lang w:val="en-GB"/>
        </w:rPr>
        <w:t>1990</w:t>
      </w:r>
      <w:r w:rsidRPr="00490C12">
        <w:rPr>
          <w:rFonts w:ascii="Arial" w:hAnsi="Arial" w:cs="Arial"/>
          <w:b/>
          <w:bCs/>
          <w:color w:val="000000" w:themeColor="text1"/>
          <w:sz w:val="24"/>
          <w:szCs w:val="24"/>
          <w:lang w:val="en-GB"/>
        </w:rPr>
        <w:t>)</w:t>
      </w:r>
      <w:bookmarkEnd w:id="12"/>
    </w:p>
    <w:p w14:paraId="3785E61E" w14:textId="77777777" w:rsidR="0068485E" w:rsidRPr="00490C12" w:rsidRDefault="0068485E" w:rsidP="0068485E">
      <w:pPr>
        <w:rPr>
          <w:rFonts w:ascii="Arial" w:hAnsi="Arial" w:cs="Arial"/>
          <w:sz w:val="24"/>
          <w:szCs w:val="24"/>
          <w:lang w:val="en-GB"/>
        </w:rPr>
      </w:pPr>
    </w:p>
    <w:p w14:paraId="4DE0D2EA" w14:textId="41EAB63C"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By the early twentieth century, Scottish death practices began to shift as urbanisation, migration, and hospital expansion gradually moved care from home to institutional settings. The Eighty-Second Annual Report of the Registrar-General for Scotland shows that by the early Nineteen Thirties, an increasing proportion of deaths were occurring under medical supervision (Registrar General for Scotland, </w:t>
      </w:r>
      <w:r w:rsidR="00DD0AF9" w:rsidRPr="00490C12">
        <w:rPr>
          <w:rFonts w:ascii="Arial" w:hAnsi="Arial" w:cs="Arial"/>
          <w:sz w:val="24"/>
          <w:szCs w:val="24"/>
          <w:lang w:val="en-GB"/>
        </w:rPr>
        <w:t>1932</w:t>
      </w:r>
      <w:r w:rsidRPr="00490C12">
        <w:rPr>
          <w:rFonts w:ascii="Arial" w:hAnsi="Arial" w:cs="Arial"/>
          <w:sz w:val="24"/>
          <w:szCs w:val="24"/>
          <w:lang w:val="en-GB"/>
        </w:rPr>
        <w:t xml:space="preserve">). </w:t>
      </w:r>
      <w:r w:rsidR="00DD0AF9" w:rsidRPr="00490C12">
        <w:rPr>
          <w:rFonts w:ascii="Arial" w:hAnsi="Arial" w:cs="Arial"/>
          <w:sz w:val="24"/>
          <w:szCs w:val="24"/>
          <w:lang w:val="en-GB"/>
        </w:rPr>
        <w:t xml:space="preserve">Reports </w:t>
      </w:r>
      <w:r w:rsidRPr="00490C12">
        <w:rPr>
          <w:rFonts w:ascii="Arial" w:hAnsi="Arial" w:cs="Arial"/>
          <w:sz w:val="24"/>
          <w:szCs w:val="24"/>
          <w:lang w:val="en-GB"/>
        </w:rPr>
        <w:t xml:space="preserve"> from the Nineteen Thirties to the Nineteen Eighties</w:t>
      </w:r>
      <w:r w:rsidR="00295E17" w:rsidRPr="00490C12">
        <w:rPr>
          <w:rFonts w:ascii="Arial" w:hAnsi="Arial" w:cs="Arial"/>
          <w:sz w:val="24"/>
          <w:szCs w:val="24"/>
          <w:lang w:val="en-GB"/>
        </w:rPr>
        <w:t xml:space="preserve"> show that</w:t>
      </w:r>
      <w:r w:rsidRPr="00490C12">
        <w:rPr>
          <w:rFonts w:ascii="Arial" w:hAnsi="Arial" w:cs="Arial"/>
          <w:sz w:val="24"/>
          <w:szCs w:val="24"/>
          <w:lang w:val="en-GB"/>
        </w:rPr>
        <w:t xml:space="preserve"> institutional deaths steadily overtook home deaths (Registrar General for Scotland,</w:t>
      </w:r>
      <w:r w:rsidR="00295E17" w:rsidRPr="00490C12">
        <w:rPr>
          <w:rFonts w:ascii="Arial" w:hAnsi="Arial" w:cs="Arial"/>
          <w:sz w:val="24"/>
          <w:szCs w:val="24"/>
          <w:lang w:val="en-GB"/>
        </w:rPr>
        <w:t xml:space="preserve"> 1989</w:t>
      </w:r>
      <w:r w:rsidRPr="00490C12">
        <w:rPr>
          <w:rFonts w:ascii="Arial" w:hAnsi="Arial" w:cs="Arial"/>
          <w:sz w:val="24"/>
          <w:szCs w:val="24"/>
          <w:lang w:val="en-GB"/>
        </w:rPr>
        <w:t>).</w:t>
      </w:r>
    </w:p>
    <w:p w14:paraId="45082FFA" w14:textId="0B61D1AC" w:rsidR="001E6937" w:rsidRPr="00490C12" w:rsidRDefault="001E6937" w:rsidP="001D6D18">
      <w:pPr>
        <w:pStyle w:val="Heading2"/>
        <w:rPr>
          <w:rFonts w:cs="Arial"/>
          <w:szCs w:val="24"/>
          <w:lang w:val="en-GB"/>
        </w:rPr>
      </w:pPr>
      <w:bookmarkStart w:id="13" w:name="_Toc215167316"/>
      <w:r w:rsidRPr="00490C12">
        <w:rPr>
          <w:rFonts w:cs="Arial"/>
          <w:szCs w:val="24"/>
          <w:lang w:val="en-GB"/>
        </w:rPr>
        <w:t>Transport and the Role of</w:t>
      </w:r>
      <w:r w:rsidR="001D2D14" w:rsidRPr="00490C12">
        <w:rPr>
          <w:rFonts w:cs="Arial"/>
          <w:szCs w:val="24"/>
          <w:lang w:val="en-GB"/>
        </w:rPr>
        <w:t xml:space="preserve"> </w:t>
      </w:r>
      <w:r w:rsidRPr="00490C12">
        <w:rPr>
          <w:rFonts w:cs="Arial"/>
          <w:szCs w:val="24"/>
          <w:lang w:val="en-GB"/>
        </w:rPr>
        <w:t>Undertakers</w:t>
      </w:r>
      <w:bookmarkEnd w:id="13"/>
    </w:p>
    <w:p w14:paraId="228F626F" w14:textId="77777777" w:rsidR="00527928" w:rsidRPr="00490C12" w:rsidRDefault="00527928" w:rsidP="00527928">
      <w:pPr>
        <w:rPr>
          <w:rFonts w:ascii="Arial" w:hAnsi="Arial" w:cs="Arial"/>
          <w:sz w:val="24"/>
          <w:szCs w:val="24"/>
          <w:lang w:val="en-GB"/>
        </w:rPr>
      </w:pPr>
    </w:p>
    <w:p w14:paraId="662562E8" w14:textId="43079E4C" w:rsidR="001E6937"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A family memory records a coffin being transported from Glasgow to Northern Ireland on a bus luggage rack in Nineteen Fifty-Nine (J. McTaggart, Nineteen Fifty-Nine), a practice still recorded </w:t>
      </w:r>
      <w:r w:rsidR="00A71C2A">
        <w:rPr>
          <w:rFonts w:ascii="Arial" w:hAnsi="Arial" w:cs="Arial"/>
          <w:sz w:val="24"/>
          <w:szCs w:val="24"/>
          <w:lang w:val="en-GB"/>
        </w:rPr>
        <w:t>until</w:t>
      </w:r>
      <w:r w:rsidRPr="00490C12">
        <w:rPr>
          <w:rFonts w:ascii="Arial" w:hAnsi="Arial" w:cs="Arial"/>
          <w:sz w:val="24"/>
          <w:szCs w:val="24"/>
          <w:lang w:val="en-GB"/>
        </w:rPr>
        <w:t xml:space="preserve"> the Nineteen Seventies (BBC Alba,</w:t>
      </w:r>
      <w:r w:rsidR="006F51A0" w:rsidRPr="00490C12">
        <w:rPr>
          <w:rFonts w:ascii="Arial" w:hAnsi="Arial" w:cs="Arial"/>
          <w:sz w:val="24"/>
          <w:szCs w:val="24"/>
          <w:lang w:val="en-GB"/>
        </w:rPr>
        <w:t xml:space="preserve"> 2018</w:t>
      </w:r>
      <w:r w:rsidRPr="00490C12">
        <w:rPr>
          <w:rFonts w:ascii="Arial" w:hAnsi="Arial" w:cs="Arial"/>
          <w:sz w:val="24"/>
          <w:szCs w:val="24"/>
          <w:lang w:val="en-GB"/>
        </w:rPr>
        <w:t xml:space="preserve">). </w:t>
      </w:r>
      <w:r w:rsidR="00F923DF" w:rsidRPr="00490C12">
        <w:rPr>
          <w:rFonts w:ascii="Arial" w:hAnsi="Arial" w:cs="Arial"/>
          <w:sz w:val="24"/>
          <w:szCs w:val="24"/>
          <w:lang w:val="en-GB"/>
        </w:rPr>
        <w:t>These</w:t>
      </w:r>
      <w:r w:rsidRPr="00490C12">
        <w:rPr>
          <w:rFonts w:ascii="Arial" w:hAnsi="Arial" w:cs="Arial"/>
          <w:sz w:val="24"/>
          <w:szCs w:val="24"/>
          <w:lang w:val="en-GB"/>
        </w:rPr>
        <w:t xml:space="preserve"> informal arrangements disappeared as undertakers assumed responsibility for transport</w:t>
      </w:r>
      <w:r w:rsidR="00F923DF" w:rsidRPr="00490C12">
        <w:rPr>
          <w:rFonts w:ascii="Arial" w:hAnsi="Arial" w:cs="Arial"/>
          <w:sz w:val="24"/>
          <w:szCs w:val="24"/>
          <w:lang w:val="en-GB"/>
        </w:rPr>
        <w:t>ing the deceased</w:t>
      </w:r>
      <w:r w:rsidRPr="00490C12">
        <w:rPr>
          <w:rFonts w:ascii="Arial" w:hAnsi="Arial" w:cs="Arial"/>
          <w:sz w:val="24"/>
          <w:szCs w:val="24"/>
          <w:lang w:val="en-GB"/>
        </w:rPr>
        <w:t>, reflecting growing professionalisation</w:t>
      </w:r>
      <w:r w:rsidR="003F63EE">
        <w:rPr>
          <w:rFonts w:ascii="Arial" w:hAnsi="Arial" w:cs="Arial"/>
          <w:sz w:val="24"/>
          <w:szCs w:val="24"/>
          <w:lang w:val="en-GB"/>
        </w:rPr>
        <w:t xml:space="preserve"> in the industry of death.</w:t>
      </w:r>
    </w:p>
    <w:p w14:paraId="6C3B7E89" w14:textId="3998E0B8" w:rsidR="00880D4B" w:rsidRPr="00490C12" w:rsidRDefault="00880D4B"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An audio testimony from Islay  </w:t>
      </w:r>
      <w:r w:rsidR="00BC66D5" w:rsidRPr="00490C12">
        <w:rPr>
          <w:rFonts w:ascii="Arial" w:hAnsi="Arial" w:cs="Arial"/>
          <w:sz w:val="24"/>
          <w:szCs w:val="24"/>
          <w:lang w:val="en-GB"/>
        </w:rPr>
        <w:t xml:space="preserve">also </w:t>
      </w:r>
      <w:r w:rsidR="004C0DFC" w:rsidRPr="00490C12">
        <w:rPr>
          <w:rFonts w:ascii="Arial" w:hAnsi="Arial" w:cs="Arial"/>
          <w:sz w:val="24"/>
          <w:szCs w:val="24"/>
          <w:lang w:val="en-GB"/>
        </w:rPr>
        <w:t>notes that horses and carts</w:t>
      </w:r>
      <w:r w:rsidR="00A26672">
        <w:rPr>
          <w:rFonts w:ascii="Arial" w:hAnsi="Arial" w:cs="Arial"/>
          <w:sz w:val="24"/>
          <w:szCs w:val="24"/>
          <w:lang w:val="en-GB"/>
        </w:rPr>
        <w:t>, a</w:t>
      </w:r>
      <w:r w:rsidR="00A26672" w:rsidRPr="00F73EFF">
        <w:rPr>
          <w:rFonts w:ascii="Arial" w:hAnsi="Arial" w:cs="Arial"/>
          <w:sz w:val="24"/>
          <w:szCs w:val="24"/>
          <w:lang w:val="en-GB"/>
        </w:rPr>
        <w:t>s noted earlier in Section 4.2</w:t>
      </w:r>
      <w:r w:rsidR="00A26672">
        <w:rPr>
          <w:rFonts w:ascii="Arial" w:hAnsi="Arial" w:cs="Arial"/>
          <w:sz w:val="24"/>
          <w:szCs w:val="24"/>
          <w:lang w:val="en-GB"/>
        </w:rPr>
        <w:t>,</w:t>
      </w:r>
      <w:r w:rsidR="00A26672" w:rsidRPr="00490C12">
        <w:rPr>
          <w:rFonts w:ascii="Arial" w:hAnsi="Arial" w:cs="Arial"/>
          <w:sz w:val="24"/>
          <w:szCs w:val="24"/>
          <w:lang w:val="en-GB"/>
        </w:rPr>
        <w:t xml:space="preserve">  </w:t>
      </w:r>
      <w:r w:rsidR="004C0DFC" w:rsidRPr="00490C12">
        <w:rPr>
          <w:rFonts w:ascii="Arial" w:hAnsi="Arial" w:cs="Arial"/>
          <w:sz w:val="24"/>
          <w:szCs w:val="24"/>
          <w:lang w:val="en-GB"/>
        </w:rPr>
        <w:t xml:space="preserve"> </w:t>
      </w:r>
      <w:r w:rsidR="00BC66D5" w:rsidRPr="00490C12">
        <w:rPr>
          <w:rFonts w:ascii="Arial" w:hAnsi="Arial" w:cs="Arial"/>
          <w:sz w:val="24"/>
          <w:szCs w:val="24"/>
          <w:lang w:val="en-GB"/>
        </w:rPr>
        <w:t xml:space="preserve">had </w:t>
      </w:r>
      <w:r w:rsidR="004C0DFC" w:rsidRPr="00490C12">
        <w:rPr>
          <w:rFonts w:ascii="Arial" w:hAnsi="Arial" w:cs="Arial"/>
          <w:sz w:val="24"/>
          <w:szCs w:val="24"/>
          <w:lang w:val="en-GB"/>
        </w:rPr>
        <w:t>stopped being used in Islay</w:t>
      </w:r>
      <w:r w:rsidR="00F73EFF">
        <w:rPr>
          <w:rFonts w:ascii="Arial" w:hAnsi="Arial" w:cs="Arial"/>
          <w:sz w:val="24"/>
          <w:szCs w:val="24"/>
          <w:lang w:val="en-GB"/>
        </w:rPr>
        <w:t>,</w:t>
      </w:r>
      <w:r w:rsidR="003B4B3A" w:rsidRPr="00490C12">
        <w:rPr>
          <w:rFonts w:ascii="Arial" w:hAnsi="Arial" w:cs="Arial"/>
          <w:sz w:val="24"/>
          <w:szCs w:val="24"/>
          <w:lang w:val="en-GB"/>
        </w:rPr>
        <w:t xml:space="preserve"> </w:t>
      </w:r>
      <w:r w:rsidR="001D15A5" w:rsidRPr="00490C12">
        <w:rPr>
          <w:rFonts w:ascii="Arial" w:hAnsi="Arial" w:cs="Arial"/>
          <w:sz w:val="24"/>
          <w:szCs w:val="24"/>
          <w:lang w:val="en-GB"/>
        </w:rPr>
        <w:t xml:space="preserve"> a marked difference to </w:t>
      </w:r>
      <w:r w:rsidR="00D072D0" w:rsidRPr="00490C12">
        <w:rPr>
          <w:rFonts w:ascii="Arial" w:hAnsi="Arial" w:cs="Arial"/>
          <w:sz w:val="24"/>
          <w:szCs w:val="24"/>
          <w:lang w:val="en-GB"/>
        </w:rPr>
        <w:t>the</w:t>
      </w:r>
      <w:r w:rsidR="00566013" w:rsidRPr="00490C12">
        <w:rPr>
          <w:rFonts w:ascii="Arial" w:hAnsi="Arial" w:cs="Arial"/>
          <w:sz w:val="24"/>
          <w:szCs w:val="24"/>
          <w:lang w:val="en-GB"/>
        </w:rPr>
        <w:t xml:space="preserve"> p</w:t>
      </w:r>
      <w:r w:rsidR="008D20B5">
        <w:rPr>
          <w:rFonts w:ascii="Arial" w:hAnsi="Arial" w:cs="Arial"/>
          <w:sz w:val="24"/>
          <w:szCs w:val="24"/>
          <w:lang w:val="en-GB"/>
        </w:rPr>
        <w:t>revious generation</w:t>
      </w:r>
      <w:r w:rsidR="00F73EFF">
        <w:rPr>
          <w:rFonts w:ascii="Arial" w:hAnsi="Arial" w:cs="Arial"/>
          <w:sz w:val="24"/>
          <w:szCs w:val="24"/>
          <w:lang w:val="en-GB"/>
        </w:rPr>
        <w:t xml:space="preserve"> </w:t>
      </w:r>
      <w:r w:rsidRPr="00490C12">
        <w:rPr>
          <w:rFonts w:ascii="Arial" w:hAnsi="Arial" w:cs="Arial"/>
          <w:sz w:val="24"/>
          <w:szCs w:val="24"/>
          <w:lang w:val="en-GB"/>
        </w:rPr>
        <w:t>(Tobar an Dualchais, SA1969.025)</w:t>
      </w:r>
      <w:r w:rsidR="00566013" w:rsidRPr="00490C12">
        <w:rPr>
          <w:rFonts w:ascii="Arial" w:hAnsi="Arial" w:cs="Arial"/>
          <w:sz w:val="24"/>
          <w:szCs w:val="24"/>
          <w:lang w:val="en-GB"/>
        </w:rPr>
        <w:t>.</w:t>
      </w:r>
    </w:p>
    <w:p w14:paraId="43505D5C" w14:textId="14213E59" w:rsidR="001E6937" w:rsidRPr="00490C12" w:rsidRDefault="001E6937" w:rsidP="001D6D18">
      <w:pPr>
        <w:pStyle w:val="Heading2"/>
        <w:rPr>
          <w:rFonts w:cs="Arial"/>
          <w:szCs w:val="24"/>
          <w:lang w:val="en-GB"/>
        </w:rPr>
      </w:pPr>
      <w:bookmarkStart w:id="14" w:name="_Toc215167317"/>
      <w:r w:rsidRPr="00490C12">
        <w:rPr>
          <w:rFonts w:cs="Arial"/>
          <w:szCs w:val="24"/>
          <w:lang w:val="en-GB"/>
        </w:rPr>
        <w:t>Changing Gender Roles</w:t>
      </w:r>
      <w:r w:rsidR="003D1F87" w:rsidRPr="00490C12">
        <w:rPr>
          <w:rFonts w:cs="Arial"/>
          <w:szCs w:val="24"/>
          <w:lang w:val="en-GB"/>
        </w:rPr>
        <w:t xml:space="preserve"> and Social Gathering</w:t>
      </w:r>
      <w:r w:rsidRPr="00490C12">
        <w:rPr>
          <w:rFonts w:cs="Arial"/>
          <w:szCs w:val="24"/>
          <w:lang w:val="en-GB"/>
        </w:rPr>
        <w:t xml:space="preserve"> in Funeral Practice</w:t>
      </w:r>
      <w:bookmarkEnd w:id="14"/>
    </w:p>
    <w:p w14:paraId="69117E70" w14:textId="77777777" w:rsidR="0037396C" w:rsidRPr="00490C12" w:rsidRDefault="0037396C" w:rsidP="0037396C">
      <w:pPr>
        <w:rPr>
          <w:rFonts w:ascii="Arial" w:hAnsi="Arial" w:cs="Arial"/>
          <w:sz w:val="24"/>
          <w:szCs w:val="24"/>
          <w:lang w:val="en-GB"/>
        </w:rPr>
      </w:pPr>
    </w:p>
    <w:p w14:paraId="79ACA99E" w14:textId="001807ED" w:rsidR="007C54A6" w:rsidRPr="00490C12" w:rsidRDefault="001E6937" w:rsidP="003E413F">
      <w:pPr>
        <w:spacing w:line="480" w:lineRule="auto"/>
        <w:jc w:val="both"/>
        <w:rPr>
          <w:rFonts w:ascii="Arial" w:hAnsi="Arial" w:cs="Arial"/>
          <w:sz w:val="24"/>
          <w:szCs w:val="24"/>
          <w:lang w:val="en-GB"/>
        </w:rPr>
      </w:pPr>
      <w:r w:rsidRPr="00490C12">
        <w:rPr>
          <w:rFonts w:ascii="Arial" w:hAnsi="Arial" w:cs="Arial"/>
          <w:sz w:val="24"/>
          <w:szCs w:val="24"/>
          <w:lang w:val="en-GB"/>
        </w:rPr>
        <w:t xml:space="preserve">Another recollection from Nineteen Eighty describes six cords tied to the coffin for lowering into </w:t>
      </w:r>
      <w:r w:rsidR="008B606A" w:rsidRPr="00490C12">
        <w:rPr>
          <w:rFonts w:ascii="Arial" w:hAnsi="Arial" w:cs="Arial"/>
          <w:sz w:val="24"/>
          <w:szCs w:val="24"/>
          <w:lang w:val="en-GB"/>
        </w:rPr>
        <w:t>a family member</w:t>
      </w:r>
      <w:r w:rsidR="008B606A">
        <w:rPr>
          <w:rFonts w:ascii="Arial" w:hAnsi="Arial" w:cs="Arial"/>
          <w:sz w:val="24"/>
          <w:szCs w:val="24"/>
          <w:lang w:val="en-GB"/>
        </w:rPr>
        <w:t>’s</w:t>
      </w:r>
      <w:r w:rsidRPr="00490C12">
        <w:rPr>
          <w:rFonts w:ascii="Arial" w:hAnsi="Arial" w:cs="Arial"/>
          <w:sz w:val="24"/>
          <w:szCs w:val="24"/>
          <w:lang w:val="en-GB"/>
        </w:rPr>
        <w:t xml:space="preserve"> grave, a</w:t>
      </w:r>
      <w:r w:rsidR="002B359D" w:rsidRPr="00490C12">
        <w:rPr>
          <w:rFonts w:ascii="Arial" w:hAnsi="Arial" w:cs="Arial"/>
          <w:sz w:val="24"/>
          <w:szCs w:val="24"/>
          <w:lang w:val="en-GB"/>
        </w:rPr>
        <w:t>n office</w:t>
      </w:r>
      <w:r w:rsidRPr="00490C12">
        <w:rPr>
          <w:rFonts w:ascii="Arial" w:hAnsi="Arial" w:cs="Arial"/>
          <w:sz w:val="24"/>
          <w:szCs w:val="24"/>
          <w:lang w:val="en-GB"/>
        </w:rPr>
        <w:t xml:space="preserve"> traditionally</w:t>
      </w:r>
      <w:r w:rsidR="002B359D" w:rsidRPr="00490C12">
        <w:rPr>
          <w:rFonts w:ascii="Arial" w:hAnsi="Arial" w:cs="Arial"/>
          <w:sz w:val="24"/>
          <w:szCs w:val="24"/>
          <w:lang w:val="en-GB"/>
        </w:rPr>
        <w:t xml:space="preserve"> held by </w:t>
      </w:r>
      <w:r w:rsidRPr="00490C12">
        <w:rPr>
          <w:rFonts w:ascii="Arial" w:hAnsi="Arial" w:cs="Arial"/>
          <w:sz w:val="24"/>
          <w:szCs w:val="24"/>
          <w:lang w:val="en-GB"/>
        </w:rPr>
        <w:t xml:space="preserve"> male</w:t>
      </w:r>
      <w:r w:rsidR="002B359D" w:rsidRPr="00490C12">
        <w:rPr>
          <w:rFonts w:ascii="Arial" w:hAnsi="Arial" w:cs="Arial"/>
          <w:sz w:val="24"/>
          <w:szCs w:val="24"/>
          <w:lang w:val="en-GB"/>
        </w:rPr>
        <w:t>s</w:t>
      </w:r>
      <w:r w:rsidRPr="00490C12">
        <w:rPr>
          <w:rFonts w:ascii="Arial" w:hAnsi="Arial" w:cs="Arial"/>
          <w:sz w:val="24"/>
          <w:szCs w:val="24"/>
          <w:lang w:val="en-GB"/>
        </w:rPr>
        <w:t xml:space="preserve">. On this occasion, the deceased’s sister </w:t>
      </w:r>
      <w:r w:rsidRPr="00490C12">
        <w:rPr>
          <w:rFonts w:ascii="Arial" w:hAnsi="Arial" w:cs="Arial"/>
          <w:sz w:val="24"/>
          <w:szCs w:val="24"/>
          <w:lang w:val="en-GB"/>
        </w:rPr>
        <w:lastRenderedPageBreak/>
        <w:t xml:space="preserve">took one of the cords, breaking with custom (personal recollection, J. McTaggart, Nineteen Eighty). Earlier Highland accounts confirm that coffin-carrying and grave-lowering were traditionally performed by male relatives (Campbell, </w:t>
      </w:r>
      <w:r w:rsidR="004D5F07" w:rsidRPr="00490C12">
        <w:rPr>
          <w:rFonts w:ascii="Arial" w:hAnsi="Arial" w:cs="Arial"/>
          <w:sz w:val="24"/>
          <w:szCs w:val="24"/>
          <w:lang w:val="en-GB"/>
        </w:rPr>
        <w:t>1900</w:t>
      </w:r>
      <w:r w:rsidRPr="00490C12">
        <w:rPr>
          <w:rFonts w:ascii="Arial" w:hAnsi="Arial" w:cs="Arial"/>
          <w:sz w:val="24"/>
          <w:szCs w:val="24"/>
          <w:lang w:val="en-GB"/>
        </w:rPr>
        <w:t>). Social behaviour also evolved, with post-funeral gatherings now taking place in modern establishments</w:t>
      </w:r>
      <w:r w:rsidR="001A6907" w:rsidRPr="00490C12">
        <w:rPr>
          <w:rFonts w:ascii="Arial" w:hAnsi="Arial" w:cs="Arial"/>
          <w:sz w:val="24"/>
          <w:szCs w:val="24"/>
          <w:lang w:val="en-GB"/>
        </w:rPr>
        <w:t xml:space="preserve">, </w:t>
      </w:r>
      <w:r w:rsidR="00CA0680" w:rsidRPr="00490C12">
        <w:rPr>
          <w:rFonts w:ascii="Arial" w:hAnsi="Arial" w:cs="Arial"/>
          <w:sz w:val="24"/>
          <w:szCs w:val="24"/>
          <w:lang w:val="en-GB"/>
        </w:rPr>
        <w:t xml:space="preserve">the author recalls </w:t>
      </w:r>
      <w:r w:rsidRPr="00490C12">
        <w:rPr>
          <w:rFonts w:ascii="Arial" w:hAnsi="Arial" w:cs="Arial"/>
          <w:sz w:val="24"/>
          <w:szCs w:val="24"/>
          <w:lang w:val="en-GB"/>
        </w:rPr>
        <w:t>this one took place in a milk bar.</w:t>
      </w:r>
      <w:r w:rsidR="003E413F" w:rsidRPr="00490C12">
        <w:rPr>
          <w:rFonts w:ascii="Arial" w:hAnsi="Arial" w:cs="Arial"/>
          <w:sz w:val="24"/>
          <w:szCs w:val="24"/>
          <w:lang w:val="en-GB"/>
        </w:rPr>
        <w:t xml:space="preserve"> </w:t>
      </w:r>
    </w:p>
    <w:p w14:paraId="7A1413DF" w14:textId="39D69F5E" w:rsidR="001E6937" w:rsidRPr="00490C12" w:rsidRDefault="001E6937" w:rsidP="004D5F07">
      <w:pPr>
        <w:pStyle w:val="Heading2"/>
        <w:rPr>
          <w:rFonts w:cs="Arial"/>
          <w:szCs w:val="24"/>
          <w:lang w:val="en-GB"/>
        </w:rPr>
      </w:pPr>
      <w:bookmarkStart w:id="15" w:name="_Toc215167318"/>
      <w:r w:rsidRPr="00490C12">
        <w:rPr>
          <w:rFonts w:cs="Arial"/>
          <w:szCs w:val="24"/>
          <w:lang w:val="en-GB"/>
        </w:rPr>
        <w:t>Professionalisation of Care for the Body</w:t>
      </w:r>
      <w:bookmarkEnd w:id="15"/>
    </w:p>
    <w:p w14:paraId="517E527C" w14:textId="77777777" w:rsidR="004149C1" w:rsidRPr="00490C12" w:rsidRDefault="004149C1" w:rsidP="004149C1">
      <w:pPr>
        <w:rPr>
          <w:rFonts w:ascii="Arial" w:hAnsi="Arial" w:cs="Arial"/>
          <w:sz w:val="24"/>
          <w:szCs w:val="24"/>
          <w:lang w:val="en-GB"/>
        </w:rPr>
      </w:pPr>
    </w:p>
    <w:p w14:paraId="4B33D0DF" w14:textId="31AE1B0B" w:rsidR="0011612F" w:rsidRPr="00490C12" w:rsidRDefault="001E6937"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A further recollection notes that after </w:t>
      </w:r>
      <w:r w:rsidR="003D1F87" w:rsidRPr="00490C12">
        <w:rPr>
          <w:rFonts w:ascii="Arial" w:hAnsi="Arial" w:cs="Arial"/>
          <w:sz w:val="24"/>
          <w:szCs w:val="24"/>
          <w:lang w:val="en-GB"/>
        </w:rPr>
        <w:t>a</w:t>
      </w:r>
      <w:r w:rsidRPr="00490C12">
        <w:rPr>
          <w:rFonts w:ascii="Arial" w:hAnsi="Arial" w:cs="Arial"/>
          <w:sz w:val="24"/>
          <w:szCs w:val="24"/>
          <w:lang w:val="en-GB"/>
        </w:rPr>
        <w:t xml:space="preserve"> </w:t>
      </w:r>
      <w:r w:rsidR="003D1F87" w:rsidRPr="00490C12">
        <w:rPr>
          <w:rFonts w:ascii="Arial" w:hAnsi="Arial" w:cs="Arial"/>
          <w:sz w:val="24"/>
          <w:szCs w:val="24"/>
          <w:lang w:val="en-GB"/>
        </w:rPr>
        <w:t>G</w:t>
      </w:r>
      <w:r w:rsidRPr="00490C12">
        <w:rPr>
          <w:rFonts w:ascii="Arial" w:hAnsi="Arial" w:cs="Arial"/>
          <w:sz w:val="24"/>
          <w:szCs w:val="24"/>
          <w:lang w:val="en-GB"/>
        </w:rPr>
        <w:t xml:space="preserve">randmother’s death in Nineteen Eighty-One, a professional undertaker prepared the body over three days, a role once performed by neighbours or kin. The undertaker </w:t>
      </w:r>
      <w:r w:rsidR="00C50B3A" w:rsidRPr="00490C12">
        <w:rPr>
          <w:rFonts w:ascii="Arial" w:hAnsi="Arial" w:cs="Arial"/>
          <w:sz w:val="24"/>
          <w:szCs w:val="24"/>
          <w:lang w:val="en-GB"/>
        </w:rPr>
        <w:t xml:space="preserve">also </w:t>
      </w:r>
      <w:r w:rsidRPr="00490C12">
        <w:rPr>
          <w:rFonts w:ascii="Arial" w:hAnsi="Arial" w:cs="Arial"/>
          <w:sz w:val="24"/>
          <w:szCs w:val="24"/>
          <w:lang w:val="en-GB"/>
        </w:rPr>
        <w:t xml:space="preserve">conducted a short religious service </w:t>
      </w:r>
      <w:r w:rsidR="00C50B3A" w:rsidRPr="00490C12">
        <w:rPr>
          <w:rFonts w:ascii="Arial" w:hAnsi="Arial" w:cs="Arial"/>
          <w:sz w:val="24"/>
          <w:szCs w:val="24"/>
          <w:lang w:val="en-GB"/>
        </w:rPr>
        <w:t xml:space="preserve">at the </w:t>
      </w:r>
      <w:r w:rsidRPr="00490C12">
        <w:rPr>
          <w:rFonts w:ascii="Arial" w:hAnsi="Arial" w:cs="Arial"/>
          <w:sz w:val="24"/>
          <w:szCs w:val="24"/>
          <w:lang w:val="en-GB"/>
        </w:rPr>
        <w:t xml:space="preserve">graveside, showing the </w:t>
      </w:r>
      <w:r w:rsidR="000166B9" w:rsidRPr="00490C12">
        <w:rPr>
          <w:rFonts w:ascii="Arial" w:hAnsi="Arial" w:cs="Arial"/>
          <w:sz w:val="24"/>
          <w:szCs w:val="24"/>
          <w:lang w:val="en-GB"/>
        </w:rPr>
        <w:t>diminishing participation</w:t>
      </w:r>
      <w:r w:rsidR="00C50B3A" w:rsidRPr="00490C12">
        <w:rPr>
          <w:rFonts w:ascii="Arial" w:hAnsi="Arial" w:cs="Arial"/>
          <w:sz w:val="24"/>
          <w:szCs w:val="24"/>
          <w:lang w:val="en-GB"/>
        </w:rPr>
        <w:t xml:space="preserve"> of </w:t>
      </w:r>
      <w:r w:rsidR="000166B9" w:rsidRPr="00490C12">
        <w:rPr>
          <w:rFonts w:ascii="Arial" w:hAnsi="Arial" w:cs="Arial"/>
          <w:sz w:val="24"/>
          <w:szCs w:val="24"/>
          <w:lang w:val="en-GB"/>
        </w:rPr>
        <w:t xml:space="preserve"> </w:t>
      </w:r>
      <w:r w:rsidRPr="00490C12">
        <w:rPr>
          <w:rFonts w:ascii="Arial" w:hAnsi="Arial" w:cs="Arial"/>
          <w:sz w:val="24"/>
          <w:szCs w:val="24"/>
          <w:lang w:val="en-GB"/>
        </w:rPr>
        <w:t xml:space="preserve">family labour and  </w:t>
      </w:r>
      <w:r w:rsidR="007F5939">
        <w:rPr>
          <w:rFonts w:ascii="Arial" w:hAnsi="Arial" w:cs="Arial"/>
          <w:sz w:val="24"/>
          <w:szCs w:val="24"/>
          <w:lang w:val="en-GB"/>
        </w:rPr>
        <w:t xml:space="preserve">professional </w:t>
      </w:r>
      <w:r w:rsidRPr="00490C12">
        <w:rPr>
          <w:rFonts w:ascii="Arial" w:hAnsi="Arial" w:cs="Arial"/>
          <w:sz w:val="24"/>
          <w:szCs w:val="24"/>
          <w:lang w:val="en-GB"/>
        </w:rPr>
        <w:t>clergy</w:t>
      </w:r>
      <w:r w:rsidR="00D8771F">
        <w:rPr>
          <w:rFonts w:ascii="Arial" w:hAnsi="Arial" w:cs="Arial"/>
          <w:sz w:val="24"/>
          <w:szCs w:val="24"/>
          <w:lang w:val="en-GB"/>
        </w:rPr>
        <w:t xml:space="preserve"> </w:t>
      </w:r>
      <w:r w:rsidR="00D8771F" w:rsidRPr="00490C12">
        <w:rPr>
          <w:rFonts w:ascii="Arial" w:hAnsi="Arial" w:cs="Arial"/>
          <w:sz w:val="24"/>
          <w:szCs w:val="24"/>
          <w:lang w:val="en-GB"/>
        </w:rPr>
        <w:t>(personal recollection, J. McTaggart, Nineteen Eighty-One)</w:t>
      </w:r>
      <w:r w:rsidR="007F5939">
        <w:rPr>
          <w:rFonts w:ascii="Arial" w:hAnsi="Arial" w:cs="Arial"/>
          <w:sz w:val="24"/>
          <w:szCs w:val="24"/>
          <w:lang w:val="en-GB"/>
        </w:rPr>
        <w:t>.</w:t>
      </w:r>
    </w:p>
    <w:p w14:paraId="552C5BD8" w14:textId="595DBF7D" w:rsidR="0069535F" w:rsidRPr="00490C12" w:rsidRDefault="00E219EF" w:rsidP="00E219EF">
      <w:pPr>
        <w:pStyle w:val="Heading2"/>
        <w:rPr>
          <w:rFonts w:cs="Arial"/>
          <w:szCs w:val="24"/>
          <w:lang w:val="en-GB"/>
        </w:rPr>
      </w:pPr>
      <w:bookmarkStart w:id="16" w:name="_Toc215167319"/>
      <w:r w:rsidRPr="00490C12">
        <w:rPr>
          <w:rFonts w:cs="Arial"/>
          <w:szCs w:val="24"/>
          <w:lang w:val="en-GB"/>
        </w:rPr>
        <w:t>Cremation,</w:t>
      </w:r>
      <w:r w:rsidR="00FE4F62" w:rsidRPr="00490C12">
        <w:rPr>
          <w:rFonts w:cs="Arial"/>
          <w:szCs w:val="24"/>
          <w:lang w:val="en-GB"/>
        </w:rPr>
        <w:t xml:space="preserve"> Media </w:t>
      </w:r>
      <w:r w:rsidRPr="00490C12">
        <w:rPr>
          <w:rFonts w:cs="Arial"/>
          <w:szCs w:val="24"/>
          <w:lang w:val="en-GB"/>
        </w:rPr>
        <w:t xml:space="preserve"> and  </w:t>
      </w:r>
      <w:r w:rsidR="00827948" w:rsidRPr="00490C12">
        <w:rPr>
          <w:rFonts w:cs="Arial"/>
          <w:szCs w:val="24"/>
          <w:lang w:val="en-GB"/>
        </w:rPr>
        <w:t>Sacred Obligation</w:t>
      </w:r>
      <w:r w:rsidR="00A613FF" w:rsidRPr="00490C12">
        <w:rPr>
          <w:rFonts w:cs="Arial"/>
          <w:szCs w:val="24"/>
          <w:lang w:val="en-GB"/>
        </w:rPr>
        <w:t xml:space="preserve"> </w:t>
      </w:r>
      <w:r w:rsidR="00FE4F62" w:rsidRPr="00490C12">
        <w:rPr>
          <w:rFonts w:cs="Arial"/>
          <w:szCs w:val="24"/>
          <w:lang w:val="en-GB"/>
        </w:rPr>
        <w:t>of</w:t>
      </w:r>
      <w:r w:rsidR="00A613FF" w:rsidRPr="00490C12">
        <w:rPr>
          <w:rFonts w:cs="Arial"/>
          <w:szCs w:val="24"/>
          <w:lang w:val="en-GB"/>
        </w:rPr>
        <w:t xml:space="preserve"> </w:t>
      </w:r>
      <w:r w:rsidR="00FE4F62" w:rsidRPr="00490C12">
        <w:rPr>
          <w:rFonts w:cs="Arial"/>
          <w:szCs w:val="24"/>
          <w:lang w:val="en-GB"/>
        </w:rPr>
        <w:t>other</w:t>
      </w:r>
      <w:r w:rsidR="00A613FF" w:rsidRPr="00490C12">
        <w:rPr>
          <w:rFonts w:cs="Arial"/>
          <w:szCs w:val="24"/>
          <w:lang w:val="en-GB"/>
        </w:rPr>
        <w:t xml:space="preserve"> Faith</w:t>
      </w:r>
      <w:r w:rsidR="00D200C7" w:rsidRPr="00490C12">
        <w:rPr>
          <w:rFonts w:cs="Arial"/>
          <w:szCs w:val="24"/>
          <w:lang w:val="en-GB"/>
        </w:rPr>
        <w:t>s</w:t>
      </w:r>
      <w:bookmarkEnd w:id="16"/>
    </w:p>
    <w:p w14:paraId="3BF92039" w14:textId="77777777" w:rsidR="008B1AE0" w:rsidRPr="00490C12" w:rsidRDefault="008B1AE0" w:rsidP="008B1AE0">
      <w:pPr>
        <w:rPr>
          <w:rFonts w:ascii="Arial" w:hAnsi="Arial" w:cs="Arial"/>
          <w:sz w:val="24"/>
          <w:szCs w:val="24"/>
          <w:lang w:val="en-GB"/>
        </w:rPr>
      </w:pPr>
    </w:p>
    <w:p w14:paraId="12784369" w14:textId="242E9F3C" w:rsidR="004B17AE" w:rsidRPr="00490C12" w:rsidRDefault="00A45057" w:rsidP="001E6937">
      <w:pPr>
        <w:spacing w:line="480" w:lineRule="auto"/>
        <w:jc w:val="both"/>
        <w:rPr>
          <w:rFonts w:ascii="Arial" w:hAnsi="Arial" w:cs="Arial"/>
          <w:sz w:val="24"/>
          <w:szCs w:val="24"/>
          <w:lang w:val="en-GB"/>
        </w:rPr>
      </w:pPr>
      <w:r w:rsidRPr="00490C12">
        <w:rPr>
          <w:rFonts w:ascii="Arial" w:hAnsi="Arial" w:cs="Arial"/>
          <w:sz w:val="24"/>
          <w:szCs w:val="24"/>
          <w:lang w:val="en-GB"/>
        </w:rPr>
        <w:t>Cremation grew in popularity during this period, supported both by the wider availability of crematoria and by changing forms of public communication as radio and television became established</w:t>
      </w:r>
      <w:r w:rsidR="008A1DD0" w:rsidRPr="00490C12">
        <w:rPr>
          <w:rFonts w:ascii="Arial" w:hAnsi="Arial" w:cs="Arial"/>
          <w:sz w:val="24"/>
          <w:szCs w:val="24"/>
          <w:lang w:val="en-GB"/>
        </w:rPr>
        <w:t>.</w:t>
      </w:r>
      <w:r w:rsidR="00BC6913" w:rsidRPr="00490C12">
        <w:rPr>
          <w:rFonts w:ascii="Arial" w:hAnsi="Arial" w:cs="Arial"/>
          <w:sz w:val="24"/>
          <w:szCs w:val="24"/>
          <w:lang w:val="en-GB"/>
        </w:rPr>
        <w:t xml:space="preserve"> </w:t>
      </w:r>
      <w:r w:rsidR="00BE03C9" w:rsidRPr="00490C12">
        <w:rPr>
          <w:rFonts w:ascii="Arial" w:hAnsi="Arial" w:cs="Arial"/>
          <w:sz w:val="24"/>
          <w:szCs w:val="24"/>
          <w:lang w:val="en-GB"/>
        </w:rPr>
        <w:t>I</w:t>
      </w:r>
      <w:r w:rsidR="000E7BD1" w:rsidRPr="00490C12">
        <w:rPr>
          <w:rFonts w:ascii="Arial" w:hAnsi="Arial" w:cs="Arial"/>
          <w:sz w:val="24"/>
          <w:szCs w:val="24"/>
          <w:lang w:val="en-GB"/>
        </w:rPr>
        <w:t xml:space="preserve">t </w:t>
      </w:r>
      <w:r w:rsidR="00BE03C9" w:rsidRPr="00490C12">
        <w:rPr>
          <w:rFonts w:ascii="Arial" w:hAnsi="Arial" w:cs="Arial"/>
          <w:sz w:val="24"/>
          <w:szCs w:val="24"/>
          <w:lang w:val="en-GB"/>
        </w:rPr>
        <w:t>is</w:t>
      </w:r>
      <w:r w:rsidR="000E7BD1" w:rsidRPr="00490C12">
        <w:rPr>
          <w:rFonts w:ascii="Arial" w:hAnsi="Arial" w:cs="Arial"/>
          <w:sz w:val="24"/>
          <w:szCs w:val="24"/>
          <w:lang w:val="en-GB"/>
        </w:rPr>
        <w:t xml:space="preserve"> reported by the </w:t>
      </w:r>
      <w:r w:rsidR="001854DA" w:rsidRPr="00490C12">
        <w:rPr>
          <w:rFonts w:ascii="Arial" w:hAnsi="Arial" w:cs="Arial"/>
          <w:sz w:val="24"/>
          <w:szCs w:val="24"/>
          <w:lang w:val="en-GB"/>
        </w:rPr>
        <w:t>Cre</w:t>
      </w:r>
      <w:r w:rsidR="0020593C" w:rsidRPr="00490C12">
        <w:rPr>
          <w:rFonts w:ascii="Arial" w:hAnsi="Arial" w:cs="Arial"/>
          <w:sz w:val="24"/>
          <w:szCs w:val="24"/>
          <w:lang w:val="en-GB"/>
        </w:rPr>
        <w:t>mation Society that</w:t>
      </w:r>
      <w:r w:rsidR="00BE03C9" w:rsidRPr="00490C12">
        <w:rPr>
          <w:rFonts w:ascii="Arial" w:hAnsi="Arial" w:cs="Arial"/>
          <w:sz w:val="24"/>
          <w:szCs w:val="24"/>
          <w:lang w:val="en-GB"/>
        </w:rPr>
        <w:t xml:space="preserve"> </w:t>
      </w:r>
      <w:r w:rsidR="00012921" w:rsidRPr="00490C12">
        <w:rPr>
          <w:rFonts w:ascii="Arial" w:hAnsi="Arial" w:cs="Arial"/>
          <w:sz w:val="24"/>
          <w:szCs w:val="24"/>
          <w:lang w:val="en-GB"/>
        </w:rPr>
        <w:t>in</w:t>
      </w:r>
      <w:r w:rsidR="00BE03C9" w:rsidRPr="00490C12">
        <w:rPr>
          <w:rFonts w:ascii="Arial" w:hAnsi="Arial" w:cs="Arial"/>
          <w:sz w:val="24"/>
          <w:szCs w:val="24"/>
          <w:lang w:val="en-GB"/>
        </w:rPr>
        <w:t xml:space="preserve"> nineteen eighty-nine</w:t>
      </w:r>
      <w:r w:rsidR="000C7789" w:rsidRPr="00490C12">
        <w:rPr>
          <w:rFonts w:ascii="Arial" w:hAnsi="Arial" w:cs="Arial"/>
          <w:sz w:val="24"/>
          <w:szCs w:val="24"/>
          <w:lang w:val="en-GB"/>
        </w:rPr>
        <w:t>,</w:t>
      </w:r>
      <w:r w:rsidR="0020593C" w:rsidRPr="00490C12">
        <w:rPr>
          <w:rFonts w:ascii="Arial" w:hAnsi="Arial" w:cs="Arial"/>
          <w:sz w:val="24"/>
          <w:szCs w:val="24"/>
          <w:lang w:val="en-GB"/>
        </w:rPr>
        <w:t xml:space="preserve"> </w:t>
      </w:r>
      <w:r w:rsidR="004A4C50" w:rsidRPr="00490C12">
        <w:rPr>
          <w:rFonts w:ascii="Arial" w:hAnsi="Arial" w:cs="Arial"/>
          <w:sz w:val="24"/>
          <w:szCs w:val="24"/>
          <w:lang w:val="en-GB"/>
        </w:rPr>
        <w:t>fifty-five percent</w:t>
      </w:r>
      <w:r w:rsidR="0020593C" w:rsidRPr="00490C12">
        <w:rPr>
          <w:rFonts w:ascii="Arial" w:hAnsi="Arial" w:cs="Arial"/>
          <w:sz w:val="24"/>
          <w:szCs w:val="24"/>
          <w:lang w:val="en-GB"/>
        </w:rPr>
        <w:t xml:space="preserve"> of </w:t>
      </w:r>
      <w:r w:rsidR="00BF6A77" w:rsidRPr="00490C12">
        <w:rPr>
          <w:rFonts w:ascii="Arial" w:hAnsi="Arial" w:cs="Arial"/>
          <w:sz w:val="24"/>
          <w:szCs w:val="24"/>
          <w:lang w:val="en-GB"/>
        </w:rPr>
        <w:t>all Scottish funerals were by cremation</w:t>
      </w:r>
      <w:r w:rsidR="00012921" w:rsidRPr="00490C12">
        <w:rPr>
          <w:rFonts w:ascii="Arial" w:hAnsi="Arial" w:cs="Arial"/>
          <w:sz w:val="24"/>
          <w:szCs w:val="24"/>
          <w:lang w:val="en-GB"/>
        </w:rPr>
        <w:t xml:space="preserve"> </w:t>
      </w:r>
      <w:r w:rsidR="00987BE0" w:rsidRPr="00490C12">
        <w:rPr>
          <w:rFonts w:ascii="Arial" w:hAnsi="Arial" w:cs="Arial"/>
          <w:sz w:val="24"/>
          <w:szCs w:val="24"/>
          <w:lang w:val="en-GB"/>
        </w:rPr>
        <w:t>(The Cremation Society of Great Britain, 2025)</w:t>
      </w:r>
      <w:r w:rsidR="00BF6A77" w:rsidRPr="00490C12">
        <w:rPr>
          <w:rFonts w:ascii="Arial" w:hAnsi="Arial" w:cs="Arial"/>
          <w:sz w:val="24"/>
          <w:szCs w:val="24"/>
          <w:lang w:val="en-GB"/>
        </w:rPr>
        <w:t xml:space="preserve">. </w:t>
      </w:r>
      <w:r w:rsidRPr="00490C12">
        <w:rPr>
          <w:rFonts w:ascii="Arial" w:hAnsi="Arial" w:cs="Arial"/>
          <w:sz w:val="24"/>
          <w:szCs w:val="24"/>
          <w:lang w:val="en-GB"/>
        </w:rPr>
        <w:t xml:space="preserve"> </w:t>
      </w:r>
      <w:r w:rsidR="00BF6A77" w:rsidRPr="00490C12">
        <w:rPr>
          <w:rFonts w:ascii="Arial" w:hAnsi="Arial" w:cs="Arial"/>
          <w:sz w:val="24"/>
          <w:szCs w:val="24"/>
          <w:lang w:val="en-GB"/>
        </w:rPr>
        <w:t>C</w:t>
      </w:r>
      <w:r w:rsidRPr="00490C12">
        <w:rPr>
          <w:rFonts w:ascii="Arial" w:hAnsi="Arial" w:cs="Arial"/>
          <w:sz w:val="24"/>
          <w:szCs w:val="24"/>
          <w:lang w:val="en-GB"/>
        </w:rPr>
        <w:t xml:space="preserve">overage also evolved, with more detailed obituaries appearing in local publications such as the </w:t>
      </w:r>
      <w:r w:rsidRPr="00490C12">
        <w:rPr>
          <w:rFonts w:ascii="Arial" w:hAnsi="Arial" w:cs="Arial"/>
          <w:i/>
          <w:iCs/>
          <w:sz w:val="24"/>
          <w:szCs w:val="24"/>
          <w:lang w:val="en-GB"/>
        </w:rPr>
        <w:t>Kilmarnock Standard</w:t>
      </w:r>
      <w:r w:rsidRPr="00490C12">
        <w:rPr>
          <w:rFonts w:ascii="Arial" w:hAnsi="Arial" w:cs="Arial"/>
          <w:sz w:val="24"/>
          <w:szCs w:val="24"/>
          <w:lang w:val="en-GB"/>
        </w:rPr>
        <w:t xml:space="preserve"> (Kilmarnock Standard, n.d.), and some deaths being reported through emerging broadcast media.</w:t>
      </w:r>
      <w:r w:rsidR="00F301A2" w:rsidRPr="00490C12">
        <w:rPr>
          <w:rFonts w:ascii="Arial" w:hAnsi="Arial" w:cs="Arial"/>
          <w:sz w:val="24"/>
          <w:szCs w:val="24"/>
          <w:lang w:val="en-GB"/>
        </w:rPr>
        <w:t xml:space="preserve"> </w:t>
      </w:r>
      <w:r w:rsidR="004B17AE" w:rsidRPr="00490C12">
        <w:rPr>
          <w:rFonts w:ascii="Arial" w:hAnsi="Arial" w:cs="Arial"/>
          <w:sz w:val="24"/>
          <w:szCs w:val="24"/>
          <w:lang w:val="en-GB"/>
        </w:rPr>
        <w:t>Glasgow’s cemeteries such as Cardonald, changed over time as the city’s population, expectations, and cultural needs developed. Older layouts were adapted to improve access, new sections were added for expanding communities, and spaces were reorganised to reflect a more diverse range of customs and beliefs. Traditional rituals</w:t>
      </w:r>
      <w:r w:rsidR="005865D9" w:rsidRPr="00490C12">
        <w:rPr>
          <w:rFonts w:ascii="Arial" w:hAnsi="Arial" w:cs="Arial"/>
          <w:sz w:val="24"/>
          <w:szCs w:val="24"/>
          <w:lang w:val="en-GB"/>
        </w:rPr>
        <w:t xml:space="preserve"> </w:t>
      </w:r>
      <w:r w:rsidR="004B17AE" w:rsidRPr="00490C12">
        <w:rPr>
          <w:rFonts w:ascii="Arial" w:hAnsi="Arial" w:cs="Arial"/>
          <w:sz w:val="24"/>
          <w:szCs w:val="24"/>
          <w:lang w:val="en-GB"/>
        </w:rPr>
        <w:t>such as the Islamic washing of the body</w:t>
      </w:r>
      <w:r w:rsidR="005865D9" w:rsidRPr="00490C12">
        <w:rPr>
          <w:rFonts w:ascii="Arial" w:hAnsi="Arial" w:cs="Arial"/>
          <w:sz w:val="24"/>
          <w:szCs w:val="24"/>
          <w:lang w:val="en-GB"/>
        </w:rPr>
        <w:t xml:space="preserve"> invoked memories of </w:t>
      </w:r>
      <w:r w:rsidR="004B17AE" w:rsidRPr="00490C12">
        <w:rPr>
          <w:rFonts w:ascii="Arial" w:hAnsi="Arial" w:cs="Arial"/>
          <w:sz w:val="24"/>
          <w:szCs w:val="24"/>
          <w:lang w:val="en-GB"/>
        </w:rPr>
        <w:t xml:space="preserve"> long-standing patterns of neighbourly care, even as the wider burial environment became more structured and regulated. Acts of </w:t>
      </w:r>
      <w:r w:rsidR="00D44677" w:rsidRPr="00490C12">
        <w:rPr>
          <w:rFonts w:ascii="Arial" w:hAnsi="Arial" w:cs="Arial"/>
          <w:sz w:val="24"/>
          <w:szCs w:val="24"/>
          <w:lang w:val="en-GB"/>
        </w:rPr>
        <w:t>sacred obligation</w:t>
      </w:r>
      <w:r w:rsidR="004B17AE" w:rsidRPr="00490C12">
        <w:rPr>
          <w:rFonts w:ascii="Arial" w:hAnsi="Arial" w:cs="Arial"/>
          <w:sz w:val="24"/>
          <w:szCs w:val="24"/>
          <w:lang w:val="en-GB"/>
        </w:rPr>
        <w:t xml:space="preserve"> also grew in prominence</w:t>
      </w:r>
      <w:r w:rsidR="00D44677" w:rsidRPr="00490C12">
        <w:rPr>
          <w:rFonts w:ascii="Arial" w:hAnsi="Arial" w:cs="Arial"/>
          <w:sz w:val="24"/>
          <w:szCs w:val="24"/>
          <w:lang w:val="en-GB"/>
        </w:rPr>
        <w:t xml:space="preserve"> </w:t>
      </w:r>
      <w:r w:rsidR="004B17AE" w:rsidRPr="00490C12">
        <w:rPr>
          <w:rFonts w:ascii="Arial" w:hAnsi="Arial" w:cs="Arial"/>
          <w:sz w:val="24"/>
          <w:szCs w:val="24"/>
          <w:lang w:val="en-GB"/>
        </w:rPr>
        <w:t>with annual ceremonies at war memorials becoming a regular way for communities to  express a shared sense of identity.</w:t>
      </w:r>
    </w:p>
    <w:p w14:paraId="1DB306D4" w14:textId="1A64F177" w:rsidR="001E6937" w:rsidRPr="00490C12" w:rsidRDefault="001E6937" w:rsidP="00A86582">
      <w:pPr>
        <w:pStyle w:val="Heading1"/>
        <w:rPr>
          <w:rFonts w:ascii="Arial" w:hAnsi="Arial" w:cs="Arial"/>
          <w:b/>
          <w:bCs/>
          <w:color w:val="auto"/>
          <w:sz w:val="24"/>
          <w:szCs w:val="24"/>
          <w:lang w:val="en-GB"/>
        </w:rPr>
      </w:pPr>
      <w:bookmarkStart w:id="17" w:name="_Toc215167320"/>
      <w:r w:rsidRPr="00490C12">
        <w:rPr>
          <w:rFonts w:ascii="Arial" w:hAnsi="Arial" w:cs="Arial"/>
          <w:b/>
          <w:bCs/>
          <w:color w:val="auto"/>
          <w:sz w:val="24"/>
          <w:szCs w:val="24"/>
          <w:lang w:val="en-GB"/>
        </w:rPr>
        <w:lastRenderedPageBreak/>
        <w:t>Contemporary Customs (</w:t>
      </w:r>
      <w:r w:rsidR="00145C8B" w:rsidRPr="00490C12">
        <w:rPr>
          <w:rFonts w:ascii="Arial" w:hAnsi="Arial" w:cs="Arial"/>
          <w:b/>
          <w:bCs/>
          <w:color w:val="auto"/>
          <w:sz w:val="24"/>
          <w:szCs w:val="24"/>
          <w:lang w:val="en-GB"/>
        </w:rPr>
        <w:t>1990</w:t>
      </w:r>
      <w:r w:rsidRPr="00490C12">
        <w:rPr>
          <w:rFonts w:ascii="Arial" w:hAnsi="Arial" w:cs="Arial"/>
          <w:b/>
          <w:bCs/>
          <w:color w:val="auto"/>
          <w:sz w:val="24"/>
          <w:szCs w:val="24"/>
          <w:lang w:val="en-GB"/>
        </w:rPr>
        <w:t xml:space="preserve"> to </w:t>
      </w:r>
      <w:r w:rsidR="00145C8B" w:rsidRPr="00490C12">
        <w:rPr>
          <w:rFonts w:ascii="Arial" w:hAnsi="Arial" w:cs="Arial"/>
          <w:b/>
          <w:bCs/>
          <w:color w:val="auto"/>
          <w:sz w:val="24"/>
          <w:szCs w:val="24"/>
          <w:lang w:val="en-GB"/>
        </w:rPr>
        <w:t>2025</w:t>
      </w:r>
      <w:r w:rsidRPr="00490C12">
        <w:rPr>
          <w:rFonts w:ascii="Arial" w:hAnsi="Arial" w:cs="Arial"/>
          <w:b/>
          <w:bCs/>
          <w:color w:val="auto"/>
          <w:sz w:val="24"/>
          <w:szCs w:val="24"/>
          <w:lang w:val="en-GB"/>
        </w:rPr>
        <w:t>)</w:t>
      </w:r>
      <w:bookmarkEnd w:id="17"/>
    </w:p>
    <w:p w14:paraId="322FE2A1" w14:textId="77777777" w:rsidR="00A86582" w:rsidRPr="00490C12" w:rsidRDefault="00A86582" w:rsidP="00A86582">
      <w:pPr>
        <w:rPr>
          <w:rFonts w:ascii="Arial" w:hAnsi="Arial" w:cs="Arial"/>
          <w:sz w:val="24"/>
          <w:szCs w:val="24"/>
          <w:lang w:val="en-GB"/>
        </w:rPr>
      </w:pPr>
    </w:p>
    <w:p w14:paraId="3B13FFBA" w14:textId="77777777" w:rsidR="000E031D" w:rsidRPr="00490C12" w:rsidRDefault="000E031D" w:rsidP="008F1005">
      <w:pPr>
        <w:pStyle w:val="Heading2"/>
        <w:rPr>
          <w:rFonts w:cs="Arial"/>
          <w:szCs w:val="24"/>
        </w:rPr>
      </w:pPr>
      <w:bookmarkStart w:id="18" w:name="_Toc215167321"/>
      <w:r w:rsidRPr="00490C12">
        <w:rPr>
          <w:rFonts w:cs="Arial"/>
          <w:szCs w:val="24"/>
        </w:rPr>
        <w:t>Patterns Around Dying</w:t>
      </w:r>
      <w:bookmarkEnd w:id="18"/>
    </w:p>
    <w:p w14:paraId="41B15E27" w14:textId="77777777" w:rsidR="008F1005" w:rsidRPr="00490C12" w:rsidRDefault="008F1005" w:rsidP="008F1005">
      <w:pPr>
        <w:rPr>
          <w:rFonts w:ascii="Arial" w:hAnsi="Arial" w:cs="Arial"/>
          <w:sz w:val="24"/>
          <w:szCs w:val="24"/>
        </w:rPr>
      </w:pPr>
    </w:p>
    <w:p w14:paraId="094653A5" w14:textId="77777777" w:rsidR="000E031D" w:rsidRPr="00490C12" w:rsidRDefault="000E031D" w:rsidP="000E031D">
      <w:pPr>
        <w:spacing w:line="480" w:lineRule="auto"/>
        <w:jc w:val="both"/>
        <w:rPr>
          <w:rFonts w:ascii="Arial" w:hAnsi="Arial" w:cs="Arial"/>
          <w:sz w:val="24"/>
          <w:szCs w:val="24"/>
          <w:lang w:val="en-GB"/>
        </w:rPr>
      </w:pPr>
      <w:r w:rsidRPr="00490C12">
        <w:rPr>
          <w:rFonts w:ascii="Arial" w:hAnsi="Arial" w:cs="Arial"/>
          <w:sz w:val="24"/>
          <w:szCs w:val="24"/>
          <w:lang w:val="en-GB"/>
        </w:rPr>
        <w:t>In contemporary Scotland, patterns around dying show both continuity and change. Hospitals and hospices remain frequent places of death, yet many people express a preference to spend their final days at home with support from palliative care services.</w:t>
      </w:r>
    </w:p>
    <w:p w14:paraId="6A03A8F2" w14:textId="77777777" w:rsidR="000E031D" w:rsidRPr="00490C12" w:rsidRDefault="000E031D" w:rsidP="008F1005">
      <w:pPr>
        <w:pStyle w:val="Heading2"/>
        <w:rPr>
          <w:rFonts w:cs="Arial"/>
          <w:szCs w:val="24"/>
        </w:rPr>
      </w:pPr>
      <w:bookmarkStart w:id="19" w:name="_Toc215167322"/>
      <w:r w:rsidRPr="00490C12">
        <w:rPr>
          <w:rFonts w:cs="Arial"/>
          <w:szCs w:val="24"/>
        </w:rPr>
        <w:t>Digital Communication and Memorials</w:t>
      </w:r>
      <w:bookmarkEnd w:id="19"/>
    </w:p>
    <w:p w14:paraId="11B1BB42" w14:textId="77777777" w:rsidR="008F1005" w:rsidRPr="00490C12" w:rsidRDefault="008F1005" w:rsidP="008F1005">
      <w:pPr>
        <w:rPr>
          <w:rFonts w:ascii="Arial" w:hAnsi="Arial" w:cs="Arial"/>
          <w:sz w:val="24"/>
          <w:szCs w:val="24"/>
        </w:rPr>
      </w:pPr>
    </w:p>
    <w:p w14:paraId="29753B1C" w14:textId="72857BB2" w:rsidR="000E031D" w:rsidRPr="00490C12" w:rsidRDefault="00443C7E" w:rsidP="000E031D">
      <w:pPr>
        <w:spacing w:line="480" w:lineRule="auto"/>
        <w:jc w:val="both"/>
        <w:rPr>
          <w:rFonts w:ascii="Arial" w:hAnsi="Arial" w:cs="Arial"/>
          <w:sz w:val="24"/>
          <w:szCs w:val="24"/>
          <w:lang w:val="en-GB"/>
        </w:rPr>
      </w:pPr>
      <w:r w:rsidRPr="00490C12">
        <w:rPr>
          <w:rFonts w:ascii="Arial" w:hAnsi="Arial" w:cs="Arial"/>
          <w:sz w:val="24"/>
          <w:szCs w:val="24"/>
          <w:lang w:val="en-GB"/>
        </w:rPr>
        <w:t>Communication about death has shifted online. Families post memorials and notices in digital newspapers (Appendix C, Fig. 1; Ardrossan &amp; Saltcoats Herald, 2024), and online tribute pages now allow relatives to share condolences or make charitable donations in the name of the deceased. Muslim community posts often include Qur’anic verses (Appendix C, Fig. 2; Facebook, 2025). Livestreaming of funerals, especially during public health restrictions, continues to enable broad participation.</w:t>
      </w:r>
    </w:p>
    <w:p w14:paraId="116969EE" w14:textId="77777777" w:rsidR="000E031D" w:rsidRPr="00490C12" w:rsidRDefault="000E031D" w:rsidP="008F1005">
      <w:pPr>
        <w:pStyle w:val="Heading2"/>
        <w:rPr>
          <w:rFonts w:cs="Arial"/>
          <w:szCs w:val="24"/>
          <w:lang w:val="en-GB"/>
        </w:rPr>
      </w:pPr>
      <w:bookmarkStart w:id="20" w:name="_Toc215167323"/>
      <w:r w:rsidRPr="00490C12">
        <w:rPr>
          <w:rFonts w:cs="Arial"/>
          <w:szCs w:val="24"/>
          <w:lang w:val="en-GB"/>
        </w:rPr>
        <w:t>Headstones, Inscriptions, and Material Change</w:t>
      </w:r>
      <w:bookmarkEnd w:id="20"/>
    </w:p>
    <w:p w14:paraId="6664E1BE" w14:textId="77777777" w:rsidR="008F1005" w:rsidRPr="00490C12" w:rsidRDefault="008F1005" w:rsidP="008F1005">
      <w:pPr>
        <w:rPr>
          <w:rFonts w:ascii="Arial" w:hAnsi="Arial" w:cs="Arial"/>
          <w:sz w:val="24"/>
          <w:szCs w:val="24"/>
          <w:lang w:val="en-GB"/>
        </w:rPr>
      </w:pPr>
    </w:p>
    <w:p w14:paraId="14119140" w14:textId="4C675952" w:rsidR="000E031D" w:rsidRPr="00490C12" w:rsidRDefault="000E031D" w:rsidP="000E031D">
      <w:pPr>
        <w:spacing w:line="480" w:lineRule="auto"/>
        <w:jc w:val="both"/>
        <w:rPr>
          <w:rFonts w:ascii="Arial" w:hAnsi="Arial" w:cs="Arial"/>
          <w:sz w:val="24"/>
          <w:szCs w:val="24"/>
          <w:lang w:val="en-GB"/>
        </w:rPr>
      </w:pPr>
      <w:r w:rsidRPr="00490C12">
        <w:rPr>
          <w:rFonts w:ascii="Arial" w:hAnsi="Arial" w:cs="Arial"/>
          <w:sz w:val="24"/>
          <w:szCs w:val="24"/>
          <w:lang w:val="en-GB"/>
        </w:rPr>
        <w:t xml:space="preserve">Headstone inscriptions have shifted from biblical verses to personal statements such as “Beloved Husband” or “Forever in Our Hearts”, and designs now range from secular to </w:t>
      </w:r>
      <w:r w:rsidR="00D75CE9">
        <w:rPr>
          <w:rFonts w:ascii="Arial" w:hAnsi="Arial" w:cs="Arial"/>
          <w:sz w:val="24"/>
          <w:szCs w:val="24"/>
          <w:lang w:val="en-GB"/>
        </w:rPr>
        <w:t>more</w:t>
      </w:r>
      <w:r w:rsidRPr="00490C12">
        <w:rPr>
          <w:rFonts w:ascii="Arial" w:hAnsi="Arial" w:cs="Arial"/>
          <w:sz w:val="24"/>
          <w:szCs w:val="24"/>
          <w:lang w:val="en-GB"/>
        </w:rPr>
        <w:t xml:space="preserve"> personalised (Appendix C, Fig. 3; McTaggart, Twenty Twenty-Five).</w:t>
      </w:r>
    </w:p>
    <w:p w14:paraId="00FE0A2A" w14:textId="77777777" w:rsidR="000E031D" w:rsidRDefault="000E031D" w:rsidP="000E031D">
      <w:pPr>
        <w:spacing w:line="480" w:lineRule="auto"/>
        <w:jc w:val="both"/>
        <w:rPr>
          <w:rFonts w:ascii="Arial" w:hAnsi="Arial" w:cs="Arial"/>
          <w:sz w:val="24"/>
          <w:szCs w:val="24"/>
          <w:lang w:val="en-GB"/>
        </w:rPr>
      </w:pPr>
      <w:r w:rsidRPr="00490C12">
        <w:rPr>
          <w:rFonts w:ascii="Arial" w:hAnsi="Arial" w:cs="Arial"/>
          <w:sz w:val="24"/>
          <w:szCs w:val="24"/>
          <w:lang w:val="en-GB"/>
        </w:rPr>
        <w:t>Material practices have also changed. Councils now conduct large-scale headstone safety inspections, sometimes marking or laying flat stones deemed unstable (Appendix C, Fig. 4 and 5; McTaggart, Twenty Twenty-Five). North Ayrshire Council has faced repeated criticism in local media for its handling of headstone safety policies, including reports of families being charged significant sums to reinstate stones deemed unsafe (Ardrossan and Saltcoats Herald, 2016). Some families opt for plaques instead (Appendix C, Fig. 5 and 6; McTaggart, Twenty Twenty-Five).</w:t>
      </w:r>
    </w:p>
    <w:p w14:paraId="0CDE3A62" w14:textId="77777777" w:rsidR="006D579E" w:rsidRPr="00490C12" w:rsidRDefault="006D579E" w:rsidP="000E031D">
      <w:pPr>
        <w:spacing w:line="480" w:lineRule="auto"/>
        <w:jc w:val="both"/>
        <w:rPr>
          <w:rFonts w:ascii="Arial" w:hAnsi="Arial" w:cs="Arial"/>
          <w:sz w:val="24"/>
          <w:szCs w:val="24"/>
          <w:lang w:val="en-GB"/>
        </w:rPr>
      </w:pPr>
    </w:p>
    <w:p w14:paraId="2CD88C6E" w14:textId="77777777" w:rsidR="000E031D" w:rsidRPr="00490C12" w:rsidRDefault="000E031D" w:rsidP="008F1005">
      <w:pPr>
        <w:pStyle w:val="Heading2"/>
        <w:rPr>
          <w:rFonts w:cs="Arial"/>
          <w:szCs w:val="24"/>
        </w:rPr>
      </w:pPr>
      <w:bookmarkStart w:id="21" w:name="_Toc215167324"/>
      <w:r w:rsidRPr="00490C12">
        <w:rPr>
          <w:rFonts w:cs="Arial"/>
          <w:szCs w:val="24"/>
        </w:rPr>
        <w:lastRenderedPageBreak/>
        <w:t>Religious and Ritual Diversity</w:t>
      </w:r>
      <w:bookmarkEnd w:id="21"/>
    </w:p>
    <w:p w14:paraId="2B6A3D52" w14:textId="77777777" w:rsidR="008F1005" w:rsidRPr="00490C12" w:rsidRDefault="008F1005" w:rsidP="008F1005">
      <w:pPr>
        <w:rPr>
          <w:rFonts w:ascii="Arial" w:hAnsi="Arial" w:cs="Arial"/>
          <w:sz w:val="24"/>
          <w:szCs w:val="24"/>
        </w:rPr>
      </w:pPr>
    </w:p>
    <w:p w14:paraId="0A902105" w14:textId="7DD34AA4" w:rsidR="000E031D" w:rsidRPr="00490C12" w:rsidRDefault="00750171" w:rsidP="000E031D">
      <w:pPr>
        <w:spacing w:line="480" w:lineRule="auto"/>
        <w:jc w:val="both"/>
        <w:rPr>
          <w:rFonts w:ascii="Arial" w:hAnsi="Arial" w:cs="Arial"/>
          <w:sz w:val="24"/>
          <w:szCs w:val="24"/>
          <w:lang w:val="en-GB"/>
        </w:rPr>
      </w:pPr>
      <w:r w:rsidRPr="00490C12">
        <w:rPr>
          <w:rFonts w:ascii="Arial" w:hAnsi="Arial" w:cs="Arial"/>
          <w:sz w:val="24"/>
          <w:szCs w:val="24"/>
          <w:lang w:val="en-GB"/>
        </w:rPr>
        <w:t>Religious diversity has broadened Scottish funerary practice, with Humanist storytelling ceremonies, multi-faith provision, and interfaith funerals now a common part of contemporary public li</w:t>
      </w:r>
      <w:r w:rsidR="00CB2FFE">
        <w:rPr>
          <w:rFonts w:ascii="Arial" w:hAnsi="Arial" w:cs="Arial"/>
          <w:sz w:val="24"/>
          <w:szCs w:val="24"/>
          <w:lang w:val="en-GB"/>
        </w:rPr>
        <w:t>ving</w:t>
      </w:r>
      <w:r w:rsidR="007A6DE0">
        <w:rPr>
          <w:rFonts w:ascii="Arial" w:hAnsi="Arial" w:cs="Arial"/>
          <w:sz w:val="24"/>
          <w:szCs w:val="24"/>
          <w:lang w:val="en-GB"/>
        </w:rPr>
        <w:t>.</w:t>
      </w:r>
    </w:p>
    <w:p w14:paraId="564F7F9D" w14:textId="77777777" w:rsidR="000E031D" w:rsidRPr="00490C12" w:rsidRDefault="000E031D" w:rsidP="007704B7">
      <w:pPr>
        <w:pStyle w:val="Heading2"/>
        <w:rPr>
          <w:rFonts w:cs="Arial"/>
          <w:szCs w:val="24"/>
          <w:lang w:val="en-GB"/>
        </w:rPr>
      </w:pPr>
      <w:bookmarkStart w:id="22" w:name="_Toc215167325"/>
      <w:r w:rsidRPr="00490C12">
        <w:rPr>
          <w:rFonts w:cs="Arial"/>
          <w:szCs w:val="24"/>
          <w:lang w:val="en-GB"/>
        </w:rPr>
        <w:t>Sacred Obligation in Contemporary Practice</w:t>
      </w:r>
      <w:bookmarkEnd w:id="22"/>
    </w:p>
    <w:p w14:paraId="05C869F9" w14:textId="77777777" w:rsidR="007704B7" w:rsidRPr="00490C12" w:rsidRDefault="007704B7" w:rsidP="007704B7">
      <w:pPr>
        <w:rPr>
          <w:rFonts w:ascii="Arial" w:hAnsi="Arial" w:cs="Arial"/>
          <w:sz w:val="24"/>
          <w:szCs w:val="24"/>
          <w:lang w:val="en-GB"/>
        </w:rPr>
      </w:pPr>
    </w:p>
    <w:p w14:paraId="42DF9479" w14:textId="5F45164E" w:rsidR="000E031D" w:rsidRPr="00490C12" w:rsidRDefault="000E031D" w:rsidP="000E031D">
      <w:pPr>
        <w:spacing w:line="480" w:lineRule="auto"/>
        <w:jc w:val="both"/>
        <w:rPr>
          <w:rFonts w:ascii="Arial" w:hAnsi="Arial" w:cs="Arial"/>
          <w:sz w:val="24"/>
          <w:szCs w:val="24"/>
          <w:lang w:val="en-GB"/>
        </w:rPr>
      </w:pPr>
      <w:r w:rsidRPr="00490C12">
        <w:rPr>
          <w:rFonts w:ascii="Arial" w:hAnsi="Arial" w:cs="Arial"/>
          <w:sz w:val="24"/>
          <w:szCs w:val="24"/>
          <w:lang w:val="en-GB"/>
        </w:rPr>
        <w:t>Sacred obligation continues to shape how families honour the dead, where photographs, music, and mementoes echo older traditions of song and lament</w:t>
      </w:r>
      <w:r w:rsidR="009A13B1" w:rsidRPr="00490C12">
        <w:rPr>
          <w:rFonts w:ascii="Arial" w:hAnsi="Arial" w:cs="Arial"/>
          <w:sz w:val="24"/>
          <w:szCs w:val="24"/>
          <w:lang w:val="en-GB"/>
        </w:rPr>
        <w:t xml:space="preserve">, </w:t>
      </w:r>
      <w:r w:rsidRPr="00490C12">
        <w:rPr>
          <w:rFonts w:ascii="Arial" w:hAnsi="Arial" w:cs="Arial"/>
          <w:sz w:val="24"/>
          <w:szCs w:val="24"/>
          <w:lang w:val="en-GB"/>
        </w:rPr>
        <w:t xml:space="preserve"> </w:t>
      </w:r>
      <w:r w:rsidR="009A13B1" w:rsidRPr="00490C12">
        <w:rPr>
          <w:rFonts w:ascii="Arial" w:hAnsi="Arial" w:cs="Arial"/>
          <w:sz w:val="24"/>
          <w:szCs w:val="24"/>
          <w:lang w:val="en-GB"/>
        </w:rPr>
        <w:t>d</w:t>
      </w:r>
      <w:r w:rsidRPr="00490C12">
        <w:rPr>
          <w:rFonts w:ascii="Arial" w:hAnsi="Arial" w:cs="Arial"/>
          <w:sz w:val="24"/>
          <w:szCs w:val="24"/>
          <w:lang w:val="en-GB"/>
        </w:rPr>
        <w:t>igital platforms broaden communal mourning beyond geographical limits.</w:t>
      </w:r>
    </w:p>
    <w:p w14:paraId="164FAD71" w14:textId="77777777" w:rsidR="000E031D" w:rsidRPr="00490C12" w:rsidRDefault="000E031D" w:rsidP="009A13B1">
      <w:pPr>
        <w:pStyle w:val="Heading2"/>
        <w:rPr>
          <w:rFonts w:cs="Arial"/>
          <w:szCs w:val="24"/>
        </w:rPr>
      </w:pPr>
      <w:bookmarkStart w:id="23" w:name="_Toc215167326"/>
      <w:r w:rsidRPr="00490C12">
        <w:rPr>
          <w:rFonts w:cs="Arial"/>
          <w:szCs w:val="24"/>
        </w:rPr>
        <w:t>Contemporary Challenges</w:t>
      </w:r>
      <w:bookmarkEnd w:id="23"/>
    </w:p>
    <w:p w14:paraId="730EBDA5" w14:textId="77777777" w:rsidR="009A13B1" w:rsidRPr="00490C12" w:rsidRDefault="009A13B1" w:rsidP="009A13B1">
      <w:pPr>
        <w:rPr>
          <w:rFonts w:ascii="Arial" w:hAnsi="Arial" w:cs="Arial"/>
          <w:sz w:val="24"/>
          <w:szCs w:val="24"/>
        </w:rPr>
      </w:pPr>
    </w:p>
    <w:p w14:paraId="61327EC2" w14:textId="38AEF31D" w:rsidR="001E6937" w:rsidRPr="00490C12" w:rsidRDefault="000E031D" w:rsidP="001E6937">
      <w:pPr>
        <w:spacing w:line="480" w:lineRule="auto"/>
        <w:jc w:val="both"/>
        <w:rPr>
          <w:rFonts w:ascii="Arial" w:hAnsi="Arial" w:cs="Arial"/>
          <w:sz w:val="24"/>
          <w:szCs w:val="24"/>
          <w:lang w:val="en-GB"/>
        </w:rPr>
      </w:pPr>
      <w:r w:rsidRPr="00490C12">
        <w:rPr>
          <w:rFonts w:ascii="Arial" w:hAnsi="Arial" w:cs="Arial"/>
          <w:sz w:val="24"/>
          <w:szCs w:val="24"/>
          <w:lang w:val="en-GB"/>
        </w:rPr>
        <w:t xml:space="preserve">Modern funeral processions </w:t>
      </w:r>
      <w:r w:rsidR="00F119C6" w:rsidRPr="00490C12">
        <w:rPr>
          <w:rFonts w:ascii="Arial" w:hAnsi="Arial" w:cs="Arial"/>
          <w:sz w:val="24"/>
          <w:szCs w:val="24"/>
          <w:lang w:val="en-GB"/>
        </w:rPr>
        <w:t xml:space="preserve">also suffer from traffic problems, </w:t>
      </w:r>
      <w:r w:rsidRPr="00490C12">
        <w:rPr>
          <w:rFonts w:ascii="Arial" w:hAnsi="Arial" w:cs="Arial"/>
          <w:sz w:val="24"/>
          <w:szCs w:val="24"/>
          <w:lang w:val="en-GB"/>
        </w:rPr>
        <w:t xml:space="preserve"> a recent hearse road-rage incident</w:t>
      </w:r>
      <w:r w:rsidR="00F119C6" w:rsidRPr="00490C12">
        <w:rPr>
          <w:rFonts w:ascii="Arial" w:hAnsi="Arial" w:cs="Arial"/>
          <w:sz w:val="24"/>
          <w:szCs w:val="24"/>
          <w:lang w:val="en-GB"/>
        </w:rPr>
        <w:t xml:space="preserve"> </w:t>
      </w:r>
      <w:r w:rsidRPr="00490C12">
        <w:rPr>
          <w:rFonts w:ascii="Arial" w:hAnsi="Arial" w:cs="Arial"/>
          <w:sz w:val="24"/>
          <w:szCs w:val="24"/>
          <w:lang w:val="en-GB"/>
        </w:rPr>
        <w:t>reported by BBC News prompted renewed calls for respect (BBC News, 2025).</w:t>
      </w:r>
    </w:p>
    <w:p w14:paraId="43002E4E" w14:textId="507F533A" w:rsidR="001E6937" w:rsidRPr="00490C12" w:rsidRDefault="001E6937" w:rsidP="0000117D">
      <w:pPr>
        <w:pStyle w:val="Heading1"/>
        <w:rPr>
          <w:rFonts w:ascii="Arial" w:hAnsi="Arial" w:cs="Arial"/>
          <w:b/>
          <w:bCs/>
          <w:color w:val="auto"/>
          <w:sz w:val="24"/>
          <w:szCs w:val="24"/>
          <w:lang w:val="en-GB"/>
        </w:rPr>
      </w:pPr>
      <w:bookmarkStart w:id="24" w:name="_Toc215167327"/>
      <w:r w:rsidRPr="00490C12">
        <w:rPr>
          <w:rFonts w:ascii="Arial" w:hAnsi="Arial" w:cs="Arial"/>
          <w:b/>
          <w:bCs/>
          <w:color w:val="auto"/>
          <w:sz w:val="24"/>
          <w:szCs w:val="24"/>
          <w:lang w:val="en-GB"/>
        </w:rPr>
        <w:t>Continuity, Change, and Interpretation</w:t>
      </w:r>
      <w:bookmarkEnd w:id="24"/>
    </w:p>
    <w:p w14:paraId="468B1825" w14:textId="77777777" w:rsidR="008C7FD6" w:rsidRPr="00490C12" w:rsidRDefault="008C7FD6" w:rsidP="008C7FD6">
      <w:pPr>
        <w:rPr>
          <w:rFonts w:ascii="Arial" w:hAnsi="Arial" w:cs="Arial"/>
          <w:sz w:val="24"/>
          <w:szCs w:val="24"/>
          <w:lang w:val="en-GB"/>
        </w:rPr>
      </w:pPr>
    </w:p>
    <w:p w14:paraId="5B5E2784" w14:textId="77777777" w:rsidR="00ED2673" w:rsidRPr="00490C12" w:rsidRDefault="00ED2673" w:rsidP="00ED2673">
      <w:pPr>
        <w:pStyle w:val="Heading2"/>
        <w:rPr>
          <w:rStyle w:val="Heading2Char"/>
          <w:rFonts w:cs="Arial"/>
          <w:b/>
          <w:bCs/>
          <w:szCs w:val="24"/>
          <w:lang w:val="en-GB"/>
        </w:rPr>
      </w:pPr>
      <w:bookmarkStart w:id="25" w:name="_Toc215167328"/>
      <w:r w:rsidRPr="00490C12">
        <w:rPr>
          <w:rStyle w:val="Heading2Char"/>
          <w:rFonts w:cs="Arial"/>
          <w:b/>
          <w:bCs/>
          <w:szCs w:val="24"/>
          <w:lang w:val="en-GB"/>
        </w:rPr>
        <w:t>Continuity of Sacred Obligation</w:t>
      </w:r>
      <w:bookmarkEnd w:id="25"/>
    </w:p>
    <w:p w14:paraId="2DD55958" w14:textId="083C467A" w:rsidR="00ED2673" w:rsidRPr="00490C12" w:rsidRDefault="00ED2673" w:rsidP="00ED2673">
      <w:pPr>
        <w:spacing w:line="480" w:lineRule="auto"/>
        <w:jc w:val="both"/>
        <w:rPr>
          <w:rFonts w:ascii="Arial" w:hAnsi="Arial" w:cs="Arial"/>
          <w:sz w:val="24"/>
          <w:szCs w:val="24"/>
          <w:lang w:val="en-GB"/>
        </w:rPr>
      </w:pPr>
      <w:r w:rsidRPr="00490C12">
        <w:rPr>
          <w:rFonts w:ascii="Arial" w:hAnsi="Arial" w:cs="Arial"/>
          <w:sz w:val="24"/>
          <w:szCs w:val="24"/>
          <w:lang w:val="en-GB"/>
        </w:rPr>
        <w:br/>
        <w:t>Across the three periods, the function of sacred obligation remains</w:t>
      </w:r>
      <w:r w:rsidR="00DE088A">
        <w:rPr>
          <w:rFonts w:ascii="Arial" w:hAnsi="Arial" w:cs="Arial"/>
          <w:sz w:val="24"/>
          <w:szCs w:val="24"/>
          <w:lang w:val="en-GB"/>
        </w:rPr>
        <w:t xml:space="preserve"> and evolves, </w:t>
      </w:r>
      <w:r w:rsidRPr="00490C12">
        <w:rPr>
          <w:rFonts w:ascii="Arial" w:hAnsi="Arial" w:cs="Arial"/>
          <w:sz w:val="24"/>
          <w:szCs w:val="24"/>
          <w:lang w:val="en-GB"/>
        </w:rPr>
        <w:t xml:space="preserve"> </w:t>
      </w:r>
      <w:r w:rsidR="00535F4A" w:rsidRPr="00490C12">
        <w:rPr>
          <w:rFonts w:ascii="Arial" w:hAnsi="Arial" w:cs="Arial"/>
          <w:sz w:val="24"/>
          <w:szCs w:val="24"/>
          <w:lang w:val="en-GB"/>
        </w:rPr>
        <w:t>A</w:t>
      </w:r>
      <w:r w:rsidRPr="00490C12">
        <w:rPr>
          <w:rFonts w:ascii="Arial" w:hAnsi="Arial" w:cs="Arial"/>
          <w:sz w:val="24"/>
          <w:szCs w:val="24"/>
          <w:lang w:val="en-GB"/>
        </w:rPr>
        <w:t>ppendix A illustrates the major shifts from home-based funerals to professional ones, from churchyards to crematoria, and from oral to digital communication with developments shaped by industrialisation, urbanisation, secularisation, and globalisation. Commercialisation made death more private</w:t>
      </w:r>
      <w:r w:rsidR="00D5381B">
        <w:rPr>
          <w:rFonts w:ascii="Arial" w:hAnsi="Arial" w:cs="Arial"/>
          <w:sz w:val="24"/>
          <w:szCs w:val="24"/>
          <w:lang w:val="en-GB"/>
        </w:rPr>
        <w:t xml:space="preserve"> but</w:t>
      </w:r>
      <w:r w:rsidRPr="00490C12">
        <w:rPr>
          <w:rFonts w:ascii="Arial" w:hAnsi="Arial" w:cs="Arial"/>
          <w:sz w:val="24"/>
          <w:szCs w:val="24"/>
          <w:lang w:val="en-GB"/>
        </w:rPr>
        <w:t xml:space="preserve">  digital platforms have reintroduced public mourning on a global scale, </w:t>
      </w:r>
      <w:r w:rsidR="002043C5">
        <w:rPr>
          <w:rFonts w:ascii="Arial" w:hAnsi="Arial" w:cs="Arial"/>
          <w:sz w:val="24"/>
          <w:szCs w:val="24"/>
          <w:lang w:val="en-GB"/>
        </w:rPr>
        <w:t>reflecting</w:t>
      </w:r>
      <w:r w:rsidRPr="00490C12">
        <w:rPr>
          <w:rFonts w:ascii="Arial" w:hAnsi="Arial" w:cs="Arial"/>
          <w:sz w:val="24"/>
          <w:szCs w:val="24"/>
          <w:lang w:val="en-GB"/>
        </w:rPr>
        <w:t xml:space="preserve"> earlier communal values. The flattening of unstable headstones also highlights debates about heritage, safety, and responsibility for lair upkeep, while demonstrating how memoria is changing. Although many families choose plaques or online memorials, the underlying impulse to preserve memory and maintain sacred obligation remains </w:t>
      </w:r>
      <w:r w:rsidR="00400CEA">
        <w:rPr>
          <w:rFonts w:ascii="Arial" w:hAnsi="Arial" w:cs="Arial"/>
          <w:sz w:val="24"/>
          <w:szCs w:val="24"/>
          <w:lang w:val="en-GB"/>
        </w:rPr>
        <w:t>the same</w:t>
      </w:r>
      <w:r w:rsidRPr="00490C12">
        <w:rPr>
          <w:rFonts w:ascii="Arial" w:hAnsi="Arial" w:cs="Arial"/>
          <w:sz w:val="24"/>
          <w:szCs w:val="24"/>
          <w:lang w:val="en-GB"/>
        </w:rPr>
        <w:t>.</w:t>
      </w:r>
    </w:p>
    <w:p w14:paraId="3E408160" w14:textId="798CE290" w:rsidR="00ED2673" w:rsidRPr="00490C12" w:rsidRDefault="00ED2673" w:rsidP="00ED2673">
      <w:pPr>
        <w:pStyle w:val="Heading2"/>
        <w:rPr>
          <w:rFonts w:cs="Arial"/>
          <w:szCs w:val="24"/>
          <w:lang w:val="en-GB"/>
        </w:rPr>
      </w:pPr>
      <w:bookmarkStart w:id="26" w:name="_Toc215167329"/>
      <w:r w:rsidRPr="00490C12">
        <w:rPr>
          <w:rFonts w:cs="Arial"/>
          <w:szCs w:val="24"/>
          <w:lang w:val="en-GB"/>
        </w:rPr>
        <w:lastRenderedPageBreak/>
        <w:t xml:space="preserve">Religious Diversity and Changing </w:t>
      </w:r>
      <w:r w:rsidR="00D64354" w:rsidRPr="00490C12">
        <w:rPr>
          <w:rFonts w:cs="Arial"/>
          <w:szCs w:val="24"/>
          <w:lang w:val="en-GB"/>
        </w:rPr>
        <w:t>Expectations</w:t>
      </w:r>
      <w:bookmarkEnd w:id="26"/>
    </w:p>
    <w:p w14:paraId="6CD154D7" w14:textId="205217B7" w:rsidR="00ED2673" w:rsidRPr="00490C12" w:rsidRDefault="00ED2673" w:rsidP="00ED2673">
      <w:pPr>
        <w:spacing w:line="480" w:lineRule="auto"/>
        <w:jc w:val="both"/>
        <w:rPr>
          <w:rFonts w:ascii="Arial" w:hAnsi="Arial" w:cs="Arial"/>
          <w:sz w:val="24"/>
          <w:szCs w:val="24"/>
          <w:lang w:val="en-GB"/>
        </w:rPr>
      </w:pPr>
      <w:r w:rsidRPr="00490C12">
        <w:rPr>
          <w:rFonts w:ascii="Arial" w:hAnsi="Arial" w:cs="Arial"/>
          <w:sz w:val="24"/>
          <w:szCs w:val="24"/>
          <w:lang w:val="en-GB"/>
        </w:rPr>
        <w:br/>
        <w:t>Increasing religious diversity has broadened Scottish funerary practice without replacing traditional forms. Islamic washing rites of the deceased restore elements of family care</w:t>
      </w:r>
      <w:r w:rsidR="0017629A">
        <w:rPr>
          <w:rFonts w:ascii="Arial" w:hAnsi="Arial" w:cs="Arial"/>
          <w:sz w:val="24"/>
          <w:szCs w:val="24"/>
          <w:lang w:val="en-GB"/>
        </w:rPr>
        <w:t xml:space="preserve"> of the body.</w:t>
      </w:r>
      <w:r w:rsidRPr="00490C12">
        <w:rPr>
          <w:rFonts w:ascii="Arial" w:hAnsi="Arial" w:cs="Arial"/>
          <w:sz w:val="24"/>
          <w:szCs w:val="24"/>
          <w:lang w:val="en-GB"/>
        </w:rPr>
        <w:t xml:space="preserve"> Pagan rituals, Humanist celebrations, and Christian or interfaith services share similar language of closure and respect. Contemporary concerns such as appeals for patience around funeral processions or the rise of se</w:t>
      </w:r>
      <w:r w:rsidR="00935FD3">
        <w:rPr>
          <w:rFonts w:ascii="Arial" w:hAnsi="Arial" w:cs="Arial"/>
          <w:sz w:val="24"/>
          <w:szCs w:val="24"/>
          <w:lang w:val="en-GB"/>
        </w:rPr>
        <w:t>cular</w:t>
      </w:r>
      <w:r w:rsidRPr="00490C12">
        <w:rPr>
          <w:rFonts w:ascii="Arial" w:hAnsi="Arial" w:cs="Arial"/>
          <w:sz w:val="24"/>
          <w:szCs w:val="24"/>
          <w:lang w:val="en-GB"/>
        </w:rPr>
        <w:t xml:space="preserve"> funerals indicate changing expectations rather than </w:t>
      </w:r>
      <w:r w:rsidR="00935FD3">
        <w:rPr>
          <w:rFonts w:ascii="Arial" w:hAnsi="Arial" w:cs="Arial"/>
          <w:sz w:val="24"/>
          <w:szCs w:val="24"/>
          <w:lang w:val="en-GB"/>
        </w:rPr>
        <w:t>any loss of</w:t>
      </w:r>
      <w:r w:rsidRPr="00490C12">
        <w:rPr>
          <w:rFonts w:ascii="Arial" w:hAnsi="Arial" w:cs="Arial"/>
          <w:sz w:val="24"/>
          <w:szCs w:val="24"/>
          <w:lang w:val="en-GB"/>
        </w:rPr>
        <w:t xml:space="preserve"> meaning.</w:t>
      </w:r>
    </w:p>
    <w:p w14:paraId="6F34AF2B" w14:textId="4048F743" w:rsidR="00ED2673" w:rsidRPr="00490C12" w:rsidRDefault="00ED2673" w:rsidP="00ED2673">
      <w:pPr>
        <w:pStyle w:val="Heading2"/>
        <w:rPr>
          <w:rFonts w:cs="Arial"/>
          <w:szCs w:val="24"/>
          <w:lang w:val="en-GB"/>
        </w:rPr>
      </w:pPr>
      <w:bookmarkStart w:id="27" w:name="_Toc215167330"/>
      <w:r w:rsidRPr="00490C12">
        <w:rPr>
          <w:rFonts w:cs="Arial"/>
          <w:szCs w:val="24"/>
          <w:lang w:val="en-GB"/>
        </w:rPr>
        <w:t>Older Customs in Modern</w:t>
      </w:r>
      <w:r w:rsidR="008C1F4A" w:rsidRPr="00490C12">
        <w:rPr>
          <w:rFonts w:cs="Arial"/>
          <w:szCs w:val="24"/>
          <w:lang w:val="en-GB"/>
        </w:rPr>
        <w:t xml:space="preserve"> Spaces</w:t>
      </w:r>
      <w:bookmarkEnd w:id="27"/>
    </w:p>
    <w:p w14:paraId="35B0AE13" w14:textId="016A7C7F" w:rsidR="00ED2673" w:rsidRPr="00490C12" w:rsidRDefault="00ED2673" w:rsidP="00ED2673">
      <w:pPr>
        <w:spacing w:line="480" w:lineRule="auto"/>
        <w:jc w:val="both"/>
        <w:rPr>
          <w:rFonts w:ascii="Arial" w:hAnsi="Arial" w:cs="Arial"/>
          <w:sz w:val="24"/>
          <w:szCs w:val="24"/>
          <w:lang w:val="en-GB"/>
        </w:rPr>
      </w:pPr>
      <w:r w:rsidRPr="00490C12">
        <w:rPr>
          <w:rFonts w:ascii="Arial" w:hAnsi="Arial" w:cs="Arial"/>
          <w:sz w:val="24"/>
          <w:szCs w:val="24"/>
          <w:lang w:val="en-GB"/>
        </w:rPr>
        <w:br/>
        <w:t>Comparing the three periods reveals that older customs</w:t>
      </w:r>
      <w:r w:rsidR="000771BF">
        <w:rPr>
          <w:rFonts w:ascii="Arial" w:hAnsi="Arial" w:cs="Arial"/>
          <w:sz w:val="24"/>
          <w:szCs w:val="24"/>
          <w:lang w:val="en-GB"/>
        </w:rPr>
        <w:t xml:space="preserve"> do not disappear, </w:t>
      </w:r>
      <w:r w:rsidRPr="00490C12">
        <w:rPr>
          <w:rFonts w:ascii="Arial" w:hAnsi="Arial" w:cs="Arial"/>
          <w:sz w:val="24"/>
          <w:szCs w:val="24"/>
          <w:lang w:val="en-GB"/>
        </w:rPr>
        <w:t xml:space="preserve"> </w:t>
      </w:r>
      <w:r w:rsidR="000771BF">
        <w:rPr>
          <w:rFonts w:ascii="Arial" w:hAnsi="Arial" w:cs="Arial"/>
          <w:sz w:val="24"/>
          <w:szCs w:val="24"/>
          <w:lang w:val="en-GB"/>
        </w:rPr>
        <w:t xml:space="preserve">they </w:t>
      </w:r>
      <w:r w:rsidRPr="00490C12">
        <w:rPr>
          <w:rFonts w:ascii="Arial" w:hAnsi="Arial" w:cs="Arial"/>
          <w:sz w:val="24"/>
          <w:szCs w:val="24"/>
          <w:lang w:val="en-GB"/>
        </w:rPr>
        <w:t>are reinterpreted to suit modern circumstances and that the decline of shoulder</w:t>
      </w:r>
      <w:r w:rsidR="00CA6F13">
        <w:rPr>
          <w:rFonts w:ascii="Arial" w:hAnsi="Arial" w:cs="Arial"/>
          <w:sz w:val="24"/>
          <w:szCs w:val="24"/>
          <w:lang w:val="en-GB"/>
        </w:rPr>
        <w:t xml:space="preserve"> </w:t>
      </w:r>
      <w:r w:rsidRPr="00490C12">
        <w:rPr>
          <w:rFonts w:ascii="Arial" w:hAnsi="Arial" w:cs="Arial"/>
          <w:sz w:val="24"/>
          <w:szCs w:val="24"/>
          <w:lang w:val="en-GB"/>
        </w:rPr>
        <w:t>carrying</w:t>
      </w:r>
      <w:r w:rsidR="00CA6F13">
        <w:rPr>
          <w:rFonts w:ascii="Arial" w:hAnsi="Arial" w:cs="Arial"/>
          <w:sz w:val="24"/>
          <w:szCs w:val="24"/>
          <w:lang w:val="en-GB"/>
        </w:rPr>
        <w:t xml:space="preserve"> coffins</w:t>
      </w:r>
      <w:r w:rsidRPr="00490C12">
        <w:rPr>
          <w:rFonts w:ascii="Arial" w:hAnsi="Arial" w:cs="Arial"/>
          <w:sz w:val="24"/>
          <w:szCs w:val="24"/>
          <w:lang w:val="en-GB"/>
        </w:rPr>
        <w:t xml:space="preserve">, home wakes, or neighbour-led preparation does not signal the disappearance of </w:t>
      </w:r>
      <w:r w:rsidR="00CA6F13">
        <w:rPr>
          <w:rFonts w:ascii="Arial" w:hAnsi="Arial" w:cs="Arial"/>
          <w:sz w:val="24"/>
          <w:szCs w:val="24"/>
          <w:lang w:val="en-GB"/>
        </w:rPr>
        <w:t>community care or  mourning</w:t>
      </w:r>
      <w:r w:rsidR="00EF0C56">
        <w:rPr>
          <w:rFonts w:ascii="Arial" w:hAnsi="Arial" w:cs="Arial"/>
          <w:sz w:val="24"/>
          <w:szCs w:val="24"/>
          <w:lang w:val="en-GB"/>
        </w:rPr>
        <w:t>,</w:t>
      </w:r>
      <w:r w:rsidRPr="00490C12">
        <w:rPr>
          <w:rFonts w:ascii="Arial" w:hAnsi="Arial" w:cs="Arial"/>
          <w:sz w:val="24"/>
          <w:szCs w:val="24"/>
          <w:lang w:val="en-GB"/>
        </w:rPr>
        <w:t xml:space="preserve"> the</w:t>
      </w:r>
      <w:r w:rsidR="00E53EDA">
        <w:rPr>
          <w:rFonts w:ascii="Arial" w:hAnsi="Arial" w:cs="Arial"/>
          <w:sz w:val="24"/>
          <w:szCs w:val="24"/>
          <w:lang w:val="en-GB"/>
        </w:rPr>
        <w:t>se</w:t>
      </w:r>
      <w:r w:rsidRPr="00490C12">
        <w:rPr>
          <w:rFonts w:ascii="Arial" w:hAnsi="Arial" w:cs="Arial"/>
          <w:sz w:val="24"/>
          <w:szCs w:val="24"/>
          <w:lang w:val="en-GB"/>
        </w:rPr>
        <w:t xml:space="preserve"> reappear in online tributes, charitable donations, livestreams, and memorial gatherings. The rise of cremation reflects spatial and economic factors</w:t>
      </w:r>
      <w:r w:rsidR="00E53EDA">
        <w:rPr>
          <w:rFonts w:ascii="Arial" w:hAnsi="Arial" w:cs="Arial"/>
          <w:sz w:val="24"/>
          <w:szCs w:val="24"/>
          <w:lang w:val="en-GB"/>
        </w:rPr>
        <w:t xml:space="preserve"> and</w:t>
      </w:r>
      <w:r w:rsidRPr="00490C12">
        <w:rPr>
          <w:rFonts w:ascii="Arial" w:hAnsi="Arial" w:cs="Arial"/>
          <w:sz w:val="24"/>
          <w:szCs w:val="24"/>
          <w:lang w:val="en-GB"/>
        </w:rPr>
        <w:t xml:space="preserve"> not a break with earlier values and forms of sacred obligation adapt but remain sound at heart.</w:t>
      </w:r>
    </w:p>
    <w:p w14:paraId="509D7646" w14:textId="3B22BCA1" w:rsidR="00ED2673" w:rsidRPr="00490C12" w:rsidRDefault="00B8533E" w:rsidP="00ED2673">
      <w:pPr>
        <w:pStyle w:val="Heading2"/>
        <w:rPr>
          <w:rFonts w:cs="Arial"/>
          <w:szCs w:val="24"/>
          <w:lang w:val="en-GB"/>
        </w:rPr>
      </w:pPr>
      <w:bookmarkStart w:id="28" w:name="_Toc215167331"/>
      <w:r w:rsidRPr="00490C12">
        <w:rPr>
          <w:rFonts w:cs="Arial"/>
          <w:szCs w:val="24"/>
          <w:lang w:val="en-GB"/>
        </w:rPr>
        <w:t>Scots Continue to Respond</w:t>
      </w:r>
      <w:r w:rsidR="005146C6" w:rsidRPr="00490C12">
        <w:rPr>
          <w:rFonts w:cs="Arial"/>
          <w:szCs w:val="24"/>
          <w:lang w:val="en-GB"/>
        </w:rPr>
        <w:t xml:space="preserve"> to the call of Sacred Obligation</w:t>
      </w:r>
      <w:bookmarkEnd w:id="28"/>
    </w:p>
    <w:p w14:paraId="2F4A6EA6" w14:textId="6C988BB5" w:rsidR="00ED2673" w:rsidRPr="00490C12" w:rsidRDefault="00ED2673" w:rsidP="000B216B">
      <w:pPr>
        <w:spacing w:line="480" w:lineRule="auto"/>
        <w:jc w:val="both"/>
        <w:rPr>
          <w:rFonts w:ascii="Arial" w:hAnsi="Arial" w:cs="Arial"/>
          <w:sz w:val="24"/>
          <w:szCs w:val="24"/>
          <w:lang w:val="en-GB"/>
        </w:rPr>
      </w:pPr>
      <w:r w:rsidRPr="00490C12">
        <w:rPr>
          <w:rFonts w:ascii="Arial" w:hAnsi="Arial" w:cs="Arial"/>
          <w:sz w:val="24"/>
          <w:szCs w:val="24"/>
          <w:lang w:val="en-GB"/>
        </w:rPr>
        <w:br/>
        <w:t xml:space="preserve">From keening </w:t>
      </w:r>
      <w:r w:rsidR="00280EE9">
        <w:rPr>
          <w:rFonts w:ascii="Arial" w:hAnsi="Arial" w:cs="Arial"/>
          <w:sz w:val="24"/>
          <w:szCs w:val="24"/>
          <w:lang w:val="en-GB"/>
        </w:rPr>
        <w:t>in the past</w:t>
      </w:r>
      <w:r w:rsidRPr="00490C12">
        <w:rPr>
          <w:rFonts w:ascii="Arial" w:hAnsi="Arial" w:cs="Arial"/>
          <w:sz w:val="24"/>
          <w:szCs w:val="24"/>
          <w:lang w:val="en-GB"/>
        </w:rPr>
        <w:t xml:space="preserve"> to newspaper obituaries or Facebook posts, Scots continue to respond to death with dignity, and care. Industrialisation reshaped where people die, secularisation and immigration diversified ritual, and technology</w:t>
      </w:r>
      <w:r w:rsidR="00280EE9">
        <w:rPr>
          <w:rFonts w:ascii="Arial" w:hAnsi="Arial" w:cs="Arial"/>
          <w:sz w:val="24"/>
          <w:szCs w:val="24"/>
          <w:lang w:val="en-GB"/>
        </w:rPr>
        <w:t xml:space="preserve"> has</w:t>
      </w:r>
      <w:r w:rsidRPr="00490C12">
        <w:rPr>
          <w:rFonts w:ascii="Arial" w:hAnsi="Arial" w:cs="Arial"/>
          <w:sz w:val="24"/>
          <w:szCs w:val="24"/>
          <w:lang w:val="en-GB"/>
        </w:rPr>
        <w:t xml:space="preserve"> transformed commemorative spaces, but the need to mark loss  remains constant within the practice of sacred obligation. Supporting materials and visual examples appear in Appendices A, B, and C.</w:t>
      </w:r>
    </w:p>
    <w:p w14:paraId="21965969" w14:textId="3E0CE0C8" w:rsidR="00E55CA8" w:rsidRPr="00490C12" w:rsidRDefault="00E55CA8" w:rsidP="00E55CA8">
      <w:pPr>
        <w:rPr>
          <w:rFonts w:ascii="Arial" w:hAnsi="Arial" w:cs="Arial"/>
          <w:sz w:val="24"/>
          <w:szCs w:val="24"/>
          <w:lang w:val="en-GB"/>
        </w:rPr>
      </w:pPr>
      <w:r w:rsidRPr="00490C12">
        <w:rPr>
          <w:rFonts w:ascii="Arial" w:hAnsi="Arial" w:cs="Arial"/>
          <w:sz w:val="24"/>
          <w:szCs w:val="24"/>
          <w:lang w:val="en-GB"/>
        </w:rPr>
        <w:br w:type="page"/>
      </w:r>
    </w:p>
    <w:p w14:paraId="2BB0A66B" w14:textId="1BC95041" w:rsidR="004C5C75" w:rsidRPr="00490C12" w:rsidRDefault="004C5C75" w:rsidP="00F86D9A">
      <w:pPr>
        <w:pStyle w:val="Heading1"/>
        <w:numPr>
          <w:ilvl w:val="0"/>
          <w:numId w:val="0"/>
        </w:numPr>
        <w:rPr>
          <w:rFonts w:ascii="Arial" w:hAnsi="Arial" w:cs="Arial"/>
          <w:b/>
          <w:bCs/>
          <w:color w:val="auto"/>
          <w:sz w:val="24"/>
          <w:szCs w:val="24"/>
          <w:lang w:val="en-GB"/>
        </w:rPr>
      </w:pPr>
      <w:bookmarkStart w:id="29" w:name="_Toc215167332"/>
      <w:r w:rsidRPr="00490C12">
        <w:rPr>
          <w:rFonts w:ascii="Arial" w:hAnsi="Arial" w:cs="Arial"/>
          <w:b/>
          <w:bCs/>
          <w:color w:val="auto"/>
          <w:sz w:val="24"/>
          <w:szCs w:val="24"/>
          <w:lang w:val="en-GB"/>
        </w:rPr>
        <w:lastRenderedPageBreak/>
        <w:t>Bibliography</w:t>
      </w:r>
      <w:bookmarkEnd w:id="29"/>
    </w:p>
    <w:p w14:paraId="77E66DC5" w14:textId="77777777" w:rsidR="005C7BE8" w:rsidRPr="00490C12" w:rsidRDefault="005C7BE8" w:rsidP="005C7BE8">
      <w:pPr>
        <w:rPr>
          <w:rFonts w:ascii="Arial" w:hAnsi="Arial" w:cs="Arial"/>
          <w:sz w:val="24"/>
          <w:szCs w:val="24"/>
          <w:lang w:val="en-GB"/>
        </w:rPr>
      </w:pPr>
    </w:p>
    <w:p w14:paraId="32ED2E9D" w14:textId="77777777" w:rsidR="004C5C75" w:rsidRPr="00490C12" w:rsidRDefault="004C5C75" w:rsidP="00B9567A">
      <w:pPr>
        <w:rPr>
          <w:rFonts w:ascii="Arial" w:hAnsi="Arial" w:cs="Arial"/>
          <w:b/>
          <w:bCs/>
          <w:sz w:val="24"/>
          <w:szCs w:val="24"/>
          <w:lang w:val="en-GB"/>
        </w:rPr>
      </w:pPr>
      <w:r w:rsidRPr="00490C12">
        <w:rPr>
          <w:rFonts w:ascii="Arial" w:hAnsi="Arial" w:cs="Arial"/>
          <w:b/>
          <w:bCs/>
          <w:sz w:val="24"/>
          <w:szCs w:val="24"/>
          <w:lang w:val="en-GB"/>
        </w:rPr>
        <w:t>Secondary Academic Sources</w:t>
      </w:r>
    </w:p>
    <w:p w14:paraId="50220B69" w14:textId="77777777"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Abrams, L. and Brown, C.G. (eds) (2010) </w:t>
      </w:r>
      <w:r w:rsidRPr="00490C12">
        <w:rPr>
          <w:rFonts w:ascii="Arial" w:hAnsi="Arial" w:cs="Arial"/>
          <w:i/>
          <w:iCs/>
          <w:sz w:val="24"/>
          <w:szCs w:val="24"/>
          <w:lang w:val="en-GB"/>
        </w:rPr>
        <w:t>A History of Everyday Life in Twentieth-Century Scotland</w:t>
      </w:r>
      <w:r w:rsidRPr="00490C12">
        <w:rPr>
          <w:rFonts w:ascii="Arial" w:hAnsi="Arial" w:cs="Arial"/>
          <w:sz w:val="24"/>
          <w:szCs w:val="24"/>
          <w:lang w:val="en-GB"/>
        </w:rPr>
        <w:t>. Edinburgh: Edinburgh University Press.</w:t>
      </w:r>
    </w:p>
    <w:p w14:paraId="451C94D5" w14:textId="77777777"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Macgregor, I. (2000) </w:t>
      </w:r>
      <w:r w:rsidRPr="00490C12">
        <w:rPr>
          <w:rFonts w:ascii="Arial" w:hAnsi="Arial" w:cs="Arial"/>
          <w:i/>
          <w:iCs/>
          <w:sz w:val="24"/>
          <w:szCs w:val="24"/>
          <w:lang w:val="en-GB"/>
        </w:rPr>
        <w:t>Getting Married in Scotland</w:t>
      </w:r>
      <w:r w:rsidRPr="00490C12">
        <w:rPr>
          <w:rFonts w:ascii="Arial" w:hAnsi="Arial" w:cs="Arial"/>
          <w:sz w:val="24"/>
          <w:szCs w:val="24"/>
          <w:lang w:val="en-GB"/>
        </w:rPr>
        <w:t>. Edinburgh: National Museums of Scotland.</w:t>
      </w:r>
    </w:p>
    <w:p w14:paraId="22A5818F" w14:textId="4CF17F24" w:rsidR="00B9567A" w:rsidRPr="00490C12" w:rsidRDefault="004C5C75" w:rsidP="0088734A">
      <w:pPr>
        <w:spacing w:line="480" w:lineRule="auto"/>
        <w:ind w:left="360"/>
        <w:rPr>
          <w:rFonts w:ascii="Arial" w:hAnsi="Arial" w:cs="Arial"/>
          <w:sz w:val="24"/>
          <w:szCs w:val="24"/>
          <w:lang w:val="en-GB"/>
        </w:rPr>
      </w:pPr>
      <w:r w:rsidRPr="00490C12">
        <w:rPr>
          <w:rFonts w:ascii="Arial" w:hAnsi="Arial" w:cs="Arial"/>
          <w:sz w:val="24"/>
          <w:szCs w:val="24"/>
          <w:lang w:val="en-GB"/>
        </w:rPr>
        <w:t xml:space="preserve">Tarlow, S. (1999) </w:t>
      </w:r>
      <w:r w:rsidRPr="00490C12">
        <w:rPr>
          <w:rFonts w:ascii="Arial" w:hAnsi="Arial" w:cs="Arial"/>
          <w:i/>
          <w:iCs/>
          <w:sz w:val="24"/>
          <w:szCs w:val="24"/>
          <w:lang w:val="en-GB"/>
        </w:rPr>
        <w:t>Bereavement and Commemoration: An Archaeology of Mortality</w:t>
      </w:r>
      <w:r w:rsidRPr="00490C12">
        <w:rPr>
          <w:rFonts w:ascii="Arial" w:hAnsi="Arial" w:cs="Arial"/>
          <w:sz w:val="24"/>
          <w:szCs w:val="24"/>
          <w:lang w:val="en-GB"/>
        </w:rPr>
        <w:t>. Oxford: Blackwell.</w:t>
      </w:r>
    </w:p>
    <w:p w14:paraId="31ABAF2D" w14:textId="61C2B84A" w:rsidR="007D1DBD" w:rsidRPr="00490C12" w:rsidRDefault="004C5C75" w:rsidP="007D1DBD">
      <w:pPr>
        <w:rPr>
          <w:rFonts w:ascii="Arial" w:hAnsi="Arial" w:cs="Arial"/>
          <w:b/>
          <w:bCs/>
          <w:sz w:val="24"/>
          <w:szCs w:val="24"/>
          <w:lang w:val="en-GB"/>
        </w:rPr>
      </w:pPr>
      <w:r w:rsidRPr="00490C12">
        <w:rPr>
          <w:rFonts w:ascii="Arial" w:hAnsi="Arial" w:cs="Arial"/>
          <w:b/>
          <w:bCs/>
          <w:sz w:val="24"/>
          <w:szCs w:val="24"/>
          <w:lang w:val="en-GB"/>
        </w:rPr>
        <w:t>Public</w:t>
      </w:r>
      <w:r w:rsidR="0003195B" w:rsidRPr="00490C12">
        <w:rPr>
          <w:rFonts w:ascii="Arial" w:hAnsi="Arial" w:cs="Arial"/>
          <w:b/>
          <w:bCs/>
          <w:sz w:val="24"/>
          <w:szCs w:val="24"/>
          <w:lang w:val="en-GB"/>
        </w:rPr>
        <w:t xml:space="preserve"> </w:t>
      </w:r>
      <w:r w:rsidRPr="00490C12">
        <w:rPr>
          <w:rFonts w:ascii="Arial" w:hAnsi="Arial" w:cs="Arial"/>
          <w:b/>
          <w:bCs/>
          <w:sz w:val="24"/>
          <w:szCs w:val="24"/>
          <w:lang w:val="en-GB"/>
        </w:rPr>
        <w:t>Domain Online and Government Sources</w:t>
      </w:r>
    </w:p>
    <w:p w14:paraId="3E354692" w14:textId="00790217" w:rsidR="00C74914" w:rsidRPr="00490C12" w:rsidRDefault="00C74914"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Ardrossan and Saltcoats Herald (2016) </w:t>
      </w:r>
      <w:r w:rsidRPr="00490C12">
        <w:rPr>
          <w:rFonts w:ascii="Arial" w:hAnsi="Arial" w:cs="Arial"/>
          <w:i/>
          <w:iCs/>
          <w:sz w:val="24"/>
          <w:szCs w:val="24"/>
          <w:lang w:val="en-GB"/>
        </w:rPr>
        <w:t>‘Former builder hits out at North Ayrshire Council after £20,000 paid to fix headstones’</w:t>
      </w:r>
      <w:r w:rsidRPr="00490C12">
        <w:rPr>
          <w:rFonts w:ascii="Arial" w:hAnsi="Arial" w:cs="Arial"/>
          <w:sz w:val="24"/>
          <w:szCs w:val="24"/>
          <w:lang w:val="en-GB"/>
        </w:rPr>
        <w:t>. Available at: https://www.ardrossanherald.com/news/14299174.a-former-builder-has-hit-out-at-north-ayrshire-council-after-they-revealed-residents-have-paid-over-20000-in-the-past-year-to-fix-headstones/ (Accessed: 11 November 2025).</w:t>
      </w:r>
    </w:p>
    <w:p w14:paraId="79E13275" w14:textId="2BE792AF" w:rsidR="00C74914" w:rsidRPr="00490C12" w:rsidRDefault="004C5C75" w:rsidP="00B8533E">
      <w:pPr>
        <w:spacing w:line="480" w:lineRule="auto"/>
        <w:ind w:left="360"/>
        <w:rPr>
          <w:rFonts w:ascii="Arial" w:hAnsi="Arial" w:cs="Arial"/>
          <w:sz w:val="24"/>
          <w:szCs w:val="24"/>
          <w:lang w:val="en-GB"/>
        </w:rPr>
      </w:pPr>
      <w:r w:rsidRPr="00490C12">
        <w:rPr>
          <w:rFonts w:ascii="Arial" w:hAnsi="Arial" w:cs="Arial"/>
          <w:sz w:val="24"/>
          <w:szCs w:val="24"/>
          <w:lang w:val="en-GB"/>
        </w:rPr>
        <w:t xml:space="preserve">Ardrossan and Saltcoats Herald (2024) </w:t>
      </w:r>
      <w:r w:rsidRPr="00490C12">
        <w:rPr>
          <w:rFonts w:ascii="Arial" w:hAnsi="Arial" w:cs="Arial"/>
          <w:i/>
          <w:iCs/>
          <w:sz w:val="24"/>
          <w:szCs w:val="24"/>
          <w:lang w:val="en-GB"/>
        </w:rPr>
        <w:t>Online obituary and memorial announcements</w:t>
      </w:r>
      <w:r w:rsidRPr="00490C12">
        <w:rPr>
          <w:rFonts w:ascii="Arial" w:hAnsi="Arial" w:cs="Arial"/>
          <w:sz w:val="24"/>
          <w:szCs w:val="24"/>
          <w:lang w:val="en-GB"/>
        </w:rPr>
        <w:t>.</w:t>
      </w:r>
      <w:r w:rsidRPr="00490C12">
        <w:rPr>
          <w:rFonts w:ascii="Arial" w:hAnsi="Arial" w:cs="Arial"/>
          <w:sz w:val="24"/>
          <w:szCs w:val="24"/>
          <w:lang w:val="en-GB"/>
        </w:rPr>
        <w:br/>
        <w:t>Available at: https://www.ardrossanherald.com (Accessed: 11 November 2025).</w:t>
      </w:r>
    </w:p>
    <w:p w14:paraId="68B924BF" w14:textId="77777777"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BBC Alba (2018) </w:t>
      </w:r>
      <w:r w:rsidRPr="00490C12">
        <w:rPr>
          <w:rFonts w:ascii="Arial" w:hAnsi="Arial" w:cs="Arial"/>
          <w:i/>
          <w:iCs/>
          <w:sz w:val="24"/>
          <w:szCs w:val="24"/>
          <w:lang w:val="en-GB"/>
        </w:rPr>
        <w:t>Bus Ghlaschu / Glasgow Bus</w:t>
      </w:r>
      <w:r w:rsidRPr="00490C12">
        <w:rPr>
          <w:rFonts w:ascii="Arial" w:hAnsi="Arial" w:cs="Arial"/>
          <w:sz w:val="24"/>
          <w:szCs w:val="24"/>
          <w:lang w:val="en-GB"/>
        </w:rPr>
        <w:t>, Series 1, Episode 3. Broadcast 3 August. BBC Alba.</w:t>
      </w:r>
    </w:p>
    <w:p w14:paraId="21C3A79A" w14:textId="3B861CCB" w:rsidR="004C5C75" w:rsidRPr="00490C12" w:rsidRDefault="00706E4F"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BBC News (2025) </w:t>
      </w:r>
      <w:r w:rsidRPr="00490C12">
        <w:rPr>
          <w:rFonts w:ascii="Arial" w:hAnsi="Arial" w:cs="Arial"/>
          <w:i/>
          <w:iCs/>
          <w:sz w:val="24"/>
          <w:szCs w:val="24"/>
          <w:lang w:val="en-GB"/>
        </w:rPr>
        <w:t>Plea to respect funeral processions after road-rage crash</w:t>
      </w:r>
      <w:r w:rsidRPr="00490C12">
        <w:rPr>
          <w:rFonts w:ascii="Arial" w:hAnsi="Arial" w:cs="Arial"/>
          <w:sz w:val="24"/>
          <w:szCs w:val="24"/>
          <w:lang w:val="en-GB"/>
        </w:rPr>
        <w:t>. Available at: https://www.bbc.com/news/articles/c4gp04kqzdeo (Accessed: 20 November).</w:t>
      </w:r>
    </w:p>
    <w:p w14:paraId="7EDE4C79" w14:textId="77777777" w:rsidR="00C028EE"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Campbell, J.F. (1860–1862) </w:t>
      </w:r>
      <w:r w:rsidRPr="00490C12">
        <w:rPr>
          <w:rFonts w:ascii="Arial" w:hAnsi="Arial" w:cs="Arial"/>
          <w:i/>
          <w:iCs/>
          <w:sz w:val="24"/>
          <w:szCs w:val="24"/>
          <w:lang w:val="en-GB"/>
        </w:rPr>
        <w:t>Popular Tales of the West Highlands</w:t>
      </w:r>
      <w:r w:rsidRPr="00490C12">
        <w:rPr>
          <w:rFonts w:ascii="Arial" w:hAnsi="Arial" w:cs="Arial"/>
          <w:sz w:val="24"/>
          <w:szCs w:val="24"/>
          <w:lang w:val="en-GB"/>
        </w:rPr>
        <w:t xml:space="preserve">. Edinburgh: Edmonston &amp; </w:t>
      </w:r>
    </w:p>
    <w:p w14:paraId="6A018E38" w14:textId="39A53479" w:rsidR="004C5C75" w:rsidRPr="00490C12" w:rsidRDefault="004C5C75" w:rsidP="00B73867">
      <w:pPr>
        <w:spacing w:line="480" w:lineRule="auto"/>
        <w:ind w:left="360"/>
        <w:rPr>
          <w:rFonts w:ascii="Arial" w:hAnsi="Arial" w:cs="Arial"/>
          <w:sz w:val="24"/>
          <w:szCs w:val="24"/>
          <w:lang w:val="en-GB"/>
        </w:rPr>
      </w:pPr>
      <w:r w:rsidRPr="00490C12">
        <w:rPr>
          <w:rFonts w:ascii="Arial" w:hAnsi="Arial" w:cs="Arial"/>
          <w:sz w:val="24"/>
          <w:szCs w:val="24"/>
          <w:lang w:val="en-GB"/>
        </w:rPr>
        <w:t>Douglas. Public domain.</w:t>
      </w:r>
      <w:r w:rsidR="009A321A" w:rsidRPr="00490C12">
        <w:rPr>
          <w:rFonts w:ascii="Arial" w:hAnsi="Arial" w:cs="Arial"/>
          <w:sz w:val="24"/>
          <w:szCs w:val="24"/>
          <w:lang w:val="en-GB"/>
        </w:rPr>
        <w:t xml:space="preserve"> </w:t>
      </w:r>
      <w:r w:rsidRPr="00490C12">
        <w:rPr>
          <w:rFonts w:ascii="Arial" w:hAnsi="Arial" w:cs="Arial"/>
          <w:sz w:val="24"/>
          <w:szCs w:val="24"/>
          <w:lang w:val="en-GB"/>
        </w:rPr>
        <w:br/>
      </w:r>
      <w:r w:rsidR="00C028EE" w:rsidRPr="00490C12">
        <w:rPr>
          <w:rFonts w:ascii="Arial" w:hAnsi="Arial" w:cs="Arial"/>
          <w:sz w:val="24"/>
          <w:szCs w:val="24"/>
          <w:lang w:val="en-GB"/>
        </w:rPr>
        <w:t xml:space="preserve">Campbell, J.G. (1900) </w:t>
      </w:r>
      <w:r w:rsidR="00C028EE" w:rsidRPr="00490C12">
        <w:rPr>
          <w:rFonts w:ascii="Arial" w:hAnsi="Arial" w:cs="Arial"/>
          <w:i/>
          <w:iCs/>
          <w:sz w:val="24"/>
          <w:szCs w:val="24"/>
          <w:lang w:val="en-GB"/>
        </w:rPr>
        <w:t>Superstitions of the Highlands and Islands of Scotland</w:t>
      </w:r>
      <w:r w:rsidR="00C028EE" w:rsidRPr="00490C12">
        <w:rPr>
          <w:rFonts w:ascii="Arial" w:hAnsi="Arial" w:cs="Arial"/>
          <w:sz w:val="24"/>
          <w:szCs w:val="24"/>
          <w:lang w:val="en-GB"/>
        </w:rPr>
        <w:t>. Glasgow: James Maclehose &amp; Sons. Public domain.</w:t>
      </w:r>
    </w:p>
    <w:p w14:paraId="68A8EEFA" w14:textId="7B69DDF7" w:rsidR="00A87FBC" w:rsidRPr="00490C12" w:rsidRDefault="00A87FBC" w:rsidP="004C5C75">
      <w:pPr>
        <w:spacing w:line="480" w:lineRule="auto"/>
        <w:ind w:left="360"/>
        <w:rPr>
          <w:rFonts w:ascii="Arial" w:hAnsi="Arial" w:cs="Arial"/>
          <w:sz w:val="24"/>
          <w:szCs w:val="24"/>
          <w:lang w:val="en-GB"/>
        </w:rPr>
      </w:pPr>
      <w:r w:rsidRPr="00490C12">
        <w:rPr>
          <w:rFonts w:ascii="Arial" w:hAnsi="Arial" w:cs="Arial"/>
          <w:sz w:val="24"/>
          <w:szCs w:val="24"/>
          <w:lang w:val="en-GB"/>
        </w:rPr>
        <w:lastRenderedPageBreak/>
        <w:t xml:space="preserve">The Cremation Society of Great Britain. 2025. </w:t>
      </w:r>
      <w:r w:rsidRPr="00490C12">
        <w:rPr>
          <w:rFonts w:ascii="Arial" w:hAnsi="Arial" w:cs="Arial"/>
          <w:i/>
          <w:iCs/>
          <w:sz w:val="24"/>
          <w:szCs w:val="24"/>
          <w:lang w:val="en-GB"/>
        </w:rPr>
        <w:t>Progress of cremation in the British Islands 1885 2024</w:t>
      </w:r>
      <w:r w:rsidRPr="00490C12">
        <w:rPr>
          <w:rFonts w:ascii="Arial" w:hAnsi="Arial" w:cs="Arial"/>
          <w:sz w:val="24"/>
          <w:szCs w:val="24"/>
          <w:lang w:val="en-GB"/>
        </w:rPr>
        <w:t>. Available at: https://www.cremation.org.uk/progress-of-cremation-united-kingdom (Accessed: 21 November 2025).</w:t>
      </w:r>
    </w:p>
    <w:p w14:paraId="6D10951B" w14:textId="1B53607A"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Graveyards of Scotland (n.d.) </w:t>
      </w:r>
      <w:r w:rsidRPr="00490C12">
        <w:rPr>
          <w:rFonts w:ascii="Arial" w:hAnsi="Arial" w:cs="Arial"/>
          <w:i/>
          <w:iCs/>
          <w:sz w:val="24"/>
          <w:szCs w:val="24"/>
          <w:lang w:val="en-GB"/>
        </w:rPr>
        <w:t>Gravestone symbolism and cemetery heritage</w:t>
      </w:r>
      <w:r w:rsidRPr="00490C12">
        <w:rPr>
          <w:rFonts w:ascii="Arial" w:hAnsi="Arial" w:cs="Arial"/>
          <w:sz w:val="24"/>
          <w:szCs w:val="24"/>
          <w:lang w:val="en-GB"/>
        </w:rPr>
        <w:t>.</w:t>
      </w:r>
      <w:r w:rsidRPr="00490C12">
        <w:rPr>
          <w:rFonts w:ascii="Arial" w:hAnsi="Arial" w:cs="Arial"/>
          <w:sz w:val="24"/>
          <w:szCs w:val="24"/>
          <w:lang w:val="en-GB"/>
        </w:rPr>
        <w:br/>
        <w:t>Available at: https://graveyardsofscotland.com (Accessed: various dates in 2025).</w:t>
      </w:r>
    </w:p>
    <w:p w14:paraId="303512F0" w14:textId="77777777"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Home Office (1933) </w:t>
      </w:r>
      <w:r w:rsidRPr="00490C12">
        <w:rPr>
          <w:rFonts w:ascii="Arial" w:hAnsi="Arial" w:cs="Arial"/>
          <w:i/>
          <w:iCs/>
          <w:sz w:val="24"/>
          <w:szCs w:val="24"/>
          <w:lang w:val="en-GB"/>
        </w:rPr>
        <w:t>Report of the Departmental Committee on Death Certification and Coroners</w:t>
      </w:r>
      <w:r w:rsidRPr="00490C12">
        <w:rPr>
          <w:rFonts w:ascii="Arial" w:hAnsi="Arial" w:cs="Arial"/>
          <w:sz w:val="24"/>
          <w:szCs w:val="24"/>
          <w:lang w:val="en-GB"/>
        </w:rPr>
        <w:t>. London: His Majesty’s Stationery Office. Public domain.</w:t>
      </w:r>
    </w:p>
    <w:p w14:paraId="3242B8A5" w14:textId="24D5A024" w:rsidR="001F2BB4" w:rsidRPr="00490C12" w:rsidRDefault="001F2BB4"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Kilmarnock Standard (n.d.) </w:t>
      </w:r>
      <w:r w:rsidRPr="00490C12">
        <w:rPr>
          <w:rFonts w:ascii="Arial" w:hAnsi="Arial" w:cs="Arial"/>
          <w:i/>
          <w:iCs/>
          <w:sz w:val="24"/>
          <w:szCs w:val="24"/>
          <w:lang w:val="en-GB"/>
        </w:rPr>
        <w:t>Obituaries</w:t>
      </w:r>
      <w:r w:rsidRPr="00490C12">
        <w:rPr>
          <w:rFonts w:ascii="Arial" w:hAnsi="Arial" w:cs="Arial"/>
          <w:sz w:val="24"/>
          <w:szCs w:val="24"/>
          <w:lang w:val="en-GB"/>
        </w:rPr>
        <w:t>. British Newspaper Archive. Available at: https://www.britishnewspaperarchive.co.uk (Accessed: 20 November 2025).</w:t>
      </w:r>
    </w:p>
    <w:p w14:paraId="5EA8C2E8" w14:textId="178E847C" w:rsidR="00E77C4E" w:rsidRPr="00490C12" w:rsidRDefault="00E77C4E" w:rsidP="00E77C4E">
      <w:pPr>
        <w:spacing w:line="480" w:lineRule="auto"/>
        <w:ind w:left="360"/>
        <w:rPr>
          <w:rFonts w:ascii="Arial" w:hAnsi="Arial" w:cs="Arial"/>
          <w:sz w:val="24"/>
          <w:szCs w:val="24"/>
          <w:lang w:val="en-GB"/>
        </w:rPr>
      </w:pPr>
      <w:r w:rsidRPr="00490C12">
        <w:rPr>
          <w:rFonts w:ascii="Arial" w:hAnsi="Arial" w:cs="Arial"/>
          <w:sz w:val="24"/>
          <w:szCs w:val="24"/>
          <w:lang w:val="en-GB"/>
        </w:rPr>
        <w:t xml:space="preserve">Open University (n.d.) </w:t>
      </w:r>
      <w:r w:rsidRPr="00490C12">
        <w:rPr>
          <w:rFonts w:ascii="Arial" w:hAnsi="Arial" w:cs="Arial"/>
          <w:i/>
          <w:iCs/>
          <w:sz w:val="24"/>
          <w:szCs w:val="24"/>
          <w:lang w:val="en-GB"/>
        </w:rPr>
        <w:t>Why do we have two minutes’ silence on 11th November?</w:t>
      </w:r>
      <w:r w:rsidRPr="00490C12">
        <w:rPr>
          <w:rFonts w:ascii="Arial" w:hAnsi="Arial" w:cs="Arial"/>
          <w:sz w:val="24"/>
          <w:szCs w:val="24"/>
          <w:lang w:val="en-GB"/>
        </w:rPr>
        <w:br/>
        <w:t>Available at: https://www.open.edu/openlearn/history-the-arts/history/why-do-we-have-two-minutes-silence-on-11th-november</w:t>
      </w:r>
      <w:r w:rsidRPr="00490C12">
        <w:rPr>
          <w:rFonts w:ascii="Arial" w:hAnsi="Arial" w:cs="Arial"/>
          <w:sz w:val="24"/>
          <w:szCs w:val="24"/>
          <w:lang w:val="en-GB"/>
        </w:rPr>
        <w:br/>
        <w:t>(Accessed: 11 November 2025).</w:t>
      </w:r>
    </w:p>
    <w:p w14:paraId="0B45CD41" w14:textId="77777777" w:rsidR="00F40F26" w:rsidRPr="00490C12" w:rsidRDefault="00F40F26" w:rsidP="00F40F26">
      <w:pPr>
        <w:spacing w:line="480" w:lineRule="auto"/>
        <w:ind w:left="360"/>
        <w:rPr>
          <w:rFonts w:ascii="Arial" w:hAnsi="Arial" w:cs="Arial"/>
          <w:sz w:val="24"/>
          <w:szCs w:val="24"/>
          <w:lang w:val="en-GB"/>
        </w:rPr>
      </w:pPr>
      <w:r w:rsidRPr="00490C12">
        <w:rPr>
          <w:rFonts w:ascii="Arial" w:hAnsi="Arial" w:cs="Arial"/>
          <w:sz w:val="24"/>
          <w:szCs w:val="24"/>
          <w:lang w:val="en-GB"/>
        </w:rPr>
        <w:t xml:space="preserve">Registrar General for Scotland (1932) </w:t>
      </w:r>
      <w:r w:rsidRPr="00490C12">
        <w:rPr>
          <w:rFonts w:ascii="Arial" w:hAnsi="Arial" w:cs="Arial"/>
          <w:i/>
          <w:iCs/>
          <w:sz w:val="24"/>
          <w:szCs w:val="24"/>
          <w:lang w:val="en-GB"/>
        </w:rPr>
        <w:t>Eighty-Second Annual Report of the Registrar-General for Scotland</w:t>
      </w:r>
      <w:r w:rsidRPr="00490C12">
        <w:rPr>
          <w:rFonts w:ascii="Arial" w:hAnsi="Arial" w:cs="Arial"/>
          <w:sz w:val="24"/>
          <w:szCs w:val="24"/>
          <w:lang w:val="en-GB"/>
        </w:rPr>
        <w:t>. Edinburgh: His Majesty’s Stationery Office. (Public domain).</w:t>
      </w:r>
    </w:p>
    <w:p w14:paraId="2E580927" w14:textId="69C0F3D7"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Available at: https://www.nrscotland.gov.uk/statistics-and-data (Accessed: </w:t>
      </w:r>
      <w:r w:rsidR="00F40F26" w:rsidRPr="00490C12">
        <w:rPr>
          <w:rFonts w:ascii="Arial" w:hAnsi="Arial" w:cs="Arial"/>
          <w:sz w:val="24"/>
          <w:szCs w:val="24"/>
          <w:lang w:val="en-GB"/>
        </w:rPr>
        <w:t xml:space="preserve"> 20 November </w:t>
      </w:r>
      <w:r w:rsidRPr="00490C12">
        <w:rPr>
          <w:rFonts w:ascii="Arial" w:hAnsi="Arial" w:cs="Arial"/>
          <w:sz w:val="24"/>
          <w:szCs w:val="24"/>
          <w:lang w:val="en-GB"/>
        </w:rPr>
        <w:t>2025).</w:t>
      </w:r>
    </w:p>
    <w:p w14:paraId="40F1D45E" w14:textId="21209CAF" w:rsidR="00655633" w:rsidRPr="00490C12" w:rsidRDefault="00655633"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Registrar General for Scotland (1930–1989) </w:t>
      </w:r>
      <w:r w:rsidRPr="00490C12">
        <w:rPr>
          <w:rFonts w:ascii="Arial" w:hAnsi="Arial" w:cs="Arial"/>
          <w:i/>
          <w:iCs/>
          <w:sz w:val="24"/>
          <w:szCs w:val="24"/>
          <w:lang w:val="en-GB"/>
        </w:rPr>
        <w:t>Annual Reports of the Registrar-General for Scotland</w:t>
      </w:r>
      <w:r w:rsidRPr="00490C12">
        <w:rPr>
          <w:rFonts w:ascii="Arial" w:hAnsi="Arial" w:cs="Arial"/>
          <w:sz w:val="24"/>
          <w:szCs w:val="24"/>
          <w:lang w:val="en-GB"/>
        </w:rPr>
        <w:t>. Edinburgh: His Majesty’s Stationery Office. Public domain.</w:t>
      </w:r>
    </w:p>
    <w:p w14:paraId="0263D824" w14:textId="00FCBB56"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RootsWeb (n.d.) ‘Scotland Burial &amp; Funeral Customs (19th century)’.</w:t>
      </w:r>
      <w:r w:rsidRPr="00490C12">
        <w:rPr>
          <w:rFonts w:ascii="Arial" w:hAnsi="Arial" w:cs="Arial"/>
          <w:sz w:val="24"/>
          <w:szCs w:val="24"/>
          <w:lang w:val="en-GB"/>
        </w:rPr>
        <w:br/>
        <w:t xml:space="preserve">Available at: https://freepages.rootsweb.com/~bldr/folklore/customs2.html (Accessed: </w:t>
      </w:r>
      <w:r w:rsidR="00F07E6D" w:rsidRPr="00490C12">
        <w:rPr>
          <w:rFonts w:ascii="Arial" w:hAnsi="Arial" w:cs="Arial"/>
          <w:sz w:val="24"/>
          <w:szCs w:val="24"/>
          <w:lang w:val="en-GB"/>
        </w:rPr>
        <w:t>19 N</w:t>
      </w:r>
      <w:r w:rsidR="00A759DE" w:rsidRPr="00490C12">
        <w:rPr>
          <w:rFonts w:ascii="Arial" w:hAnsi="Arial" w:cs="Arial"/>
          <w:sz w:val="24"/>
          <w:szCs w:val="24"/>
          <w:lang w:val="en-GB"/>
        </w:rPr>
        <w:t>o</w:t>
      </w:r>
      <w:r w:rsidR="00F07E6D" w:rsidRPr="00490C12">
        <w:rPr>
          <w:rFonts w:ascii="Arial" w:hAnsi="Arial" w:cs="Arial"/>
          <w:sz w:val="24"/>
          <w:szCs w:val="24"/>
          <w:lang w:val="en-GB"/>
        </w:rPr>
        <w:t xml:space="preserve">vember </w:t>
      </w:r>
      <w:r w:rsidRPr="00490C12">
        <w:rPr>
          <w:rFonts w:ascii="Arial" w:hAnsi="Arial" w:cs="Arial"/>
          <w:sz w:val="24"/>
          <w:szCs w:val="24"/>
          <w:lang w:val="en-GB"/>
        </w:rPr>
        <w:t xml:space="preserve"> 2025).</w:t>
      </w:r>
    </w:p>
    <w:p w14:paraId="4B678EAE" w14:textId="4E47BBE5"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Scots Language Centre (2015) </w:t>
      </w:r>
      <w:r w:rsidRPr="00490C12">
        <w:rPr>
          <w:rFonts w:ascii="Arial" w:hAnsi="Arial" w:cs="Arial"/>
          <w:i/>
          <w:iCs/>
          <w:sz w:val="24"/>
          <w:szCs w:val="24"/>
          <w:lang w:val="en-GB"/>
        </w:rPr>
        <w:t>The Funeral in Scots</w:t>
      </w:r>
      <w:r w:rsidRPr="00490C12">
        <w:rPr>
          <w:rFonts w:ascii="Arial" w:hAnsi="Arial" w:cs="Arial"/>
          <w:sz w:val="24"/>
          <w:szCs w:val="24"/>
          <w:lang w:val="en-GB"/>
        </w:rPr>
        <w:t>.</w:t>
      </w:r>
      <w:r w:rsidRPr="00490C12">
        <w:rPr>
          <w:rFonts w:ascii="Arial" w:hAnsi="Arial" w:cs="Arial"/>
          <w:sz w:val="24"/>
          <w:szCs w:val="24"/>
          <w:lang w:val="en-GB"/>
        </w:rPr>
        <w:br/>
        <w:t>Available at:</w:t>
      </w:r>
      <w:r w:rsidR="001F4EA7" w:rsidRPr="00490C12">
        <w:rPr>
          <w:rFonts w:ascii="Arial" w:hAnsi="Arial" w:cs="Arial"/>
          <w:sz w:val="24"/>
          <w:szCs w:val="24"/>
          <w:lang w:val="en-GB"/>
        </w:rPr>
        <w:t xml:space="preserve">  </w:t>
      </w:r>
      <w:r w:rsidRPr="00490C12">
        <w:rPr>
          <w:rFonts w:ascii="Arial" w:hAnsi="Arial" w:cs="Arial"/>
          <w:sz w:val="24"/>
          <w:szCs w:val="24"/>
          <w:lang w:val="en-GB"/>
        </w:rPr>
        <w:lastRenderedPageBreak/>
        <w:t xml:space="preserve">https://media.scotslanguage.com/library/document/The%20Funeral%20in%20Scots.pdf (Accessed: </w:t>
      </w:r>
      <w:r w:rsidR="00FC3660" w:rsidRPr="00490C12">
        <w:rPr>
          <w:rFonts w:ascii="Arial" w:hAnsi="Arial" w:cs="Arial"/>
          <w:sz w:val="24"/>
          <w:szCs w:val="24"/>
          <w:lang w:val="en-GB"/>
        </w:rPr>
        <w:t xml:space="preserve">11 November </w:t>
      </w:r>
      <w:r w:rsidRPr="00490C12">
        <w:rPr>
          <w:rFonts w:ascii="Arial" w:hAnsi="Arial" w:cs="Arial"/>
          <w:sz w:val="24"/>
          <w:szCs w:val="24"/>
          <w:lang w:val="en-GB"/>
        </w:rPr>
        <w:t>2025).</w:t>
      </w:r>
    </w:p>
    <w:p w14:paraId="5ED98C7E" w14:textId="40A15E72" w:rsidR="004C5C75" w:rsidRPr="00490C12" w:rsidRDefault="004C5C75" w:rsidP="004C5C75">
      <w:pPr>
        <w:spacing w:line="480" w:lineRule="auto"/>
        <w:ind w:left="360"/>
        <w:rPr>
          <w:rFonts w:ascii="Arial" w:hAnsi="Arial" w:cs="Arial"/>
          <w:sz w:val="24"/>
          <w:szCs w:val="24"/>
          <w:lang w:val="en-GB"/>
        </w:rPr>
      </w:pPr>
      <w:r w:rsidRPr="00490C12">
        <w:rPr>
          <w:rFonts w:ascii="Arial" w:hAnsi="Arial" w:cs="Arial"/>
          <w:sz w:val="24"/>
          <w:szCs w:val="24"/>
          <w:lang w:val="en-GB"/>
        </w:rPr>
        <w:t xml:space="preserve">Stewart, A. (1885) </w:t>
      </w:r>
      <w:r w:rsidRPr="00490C12">
        <w:rPr>
          <w:rFonts w:ascii="Arial" w:hAnsi="Arial" w:cs="Arial"/>
          <w:i/>
          <w:iCs/>
          <w:sz w:val="24"/>
          <w:szCs w:val="24"/>
          <w:lang w:val="en-GB"/>
        </w:rPr>
        <w:t>A Highland Parish</w:t>
      </w:r>
      <w:r w:rsidRPr="00490C12">
        <w:rPr>
          <w:rFonts w:ascii="Arial" w:hAnsi="Arial" w:cs="Arial"/>
          <w:sz w:val="24"/>
          <w:szCs w:val="24"/>
          <w:lang w:val="en-GB"/>
        </w:rPr>
        <w:t>. Edinburgh: privately printed. Public domain.</w:t>
      </w:r>
      <w:r w:rsidRPr="00490C12">
        <w:rPr>
          <w:rFonts w:ascii="Arial" w:hAnsi="Arial" w:cs="Arial"/>
          <w:sz w:val="24"/>
          <w:szCs w:val="24"/>
          <w:lang w:val="en-GB"/>
        </w:rPr>
        <w:br/>
        <w:t>Available at: https://archive.org/details/highlandparish00stewuoft/ (Accessed:</w:t>
      </w:r>
      <w:r w:rsidR="00232D47">
        <w:rPr>
          <w:rFonts w:ascii="Arial" w:hAnsi="Arial" w:cs="Arial"/>
          <w:sz w:val="24"/>
          <w:szCs w:val="24"/>
          <w:lang w:val="en-GB"/>
        </w:rPr>
        <w:t>27 November</w:t>
      </w:r>
      <w:r w:rsidRPr="00490C12">
        <w:rPr>
          <w:rFonts w:ascii="Arial" w:hAnsi="Arial" w:cs="Arial"/>
          <w:sz w:val="24"/>
          <w:szCs w:val="24"/>
          <w:lang w:val="en-GB"/>
        </w:rPr>
        <w:t xml:space="preserve"> 2025).</w:t>
      </w:r>
    </w:p>
    <w:p w14:paraId="4BB49A64" w14:textId="3B4255E5" w:rsidR="00E33727" w:rsidRPr="006C64F2" w:rsidRDefault="00584FB5" w:rsidP="00E33727">
      <w:pPr>
        <w:spacing w:line="480" w:lineRule="auto"/>
        <w:ind w:left="360"/>
        <w:rPr>
          <w:rFonts w:ascii="Arial" w:hAnsi="Arial" w:cs="Arial"/>
          <w:sz w:val="24"/>
          <w:szCs w:val="24"/>
          <w:lang w:val="en-GB"/>
        </w:rPr>
      </w:pPr>
      <w:r w:rsidRPr="00584FB5">
        <w:rPr>
          <w:rFonts w:ascii="Arial" w:hAnsi="Arial" w:cs="Arial"/>
          <w:sz w:val="24"/>
          <w:szCs w:val="24"/>
          <w:lang w:val="en-GB"/>
        </w:rPr>
        <w:t>Tobar an Dualchais (</w:t>
      </w:r>
      <w:r w:rsidR="006C64F2">
        <w:rPr>
          <w:rFonts w:ascii="Arial" w:hAnsi="Arial" w:cs="Arial"/>
          <w:sz w:val="24"/>
          <w:szCs w:val="24"/>
          <w:lang w:val="en-GB"/>
        </w:rPr>
        <w:t>1953</w:t>
      </w:r>
      <w:r w:rsidRPr="00584FB5">
        <w:rPr>
          <w:rFonts w:ascii="Arial" w:hAnsi="Arial" w:cs="Arial"/>
          <w:sz w:val="24"/>
          <w:szCs w:val="24"/>
          <w:lang w:val="en-GB"/>
        </w:rPr>
        <w:t xml:space="preserve">) </w:t>
      </w:r>
      <w:r w:rsidRPr="00584FB5">
        <w:rPr>
          <w:rFonts w:ascii="Arial" w:hAnsi="Arial" w:cs="Arial"/>
          <w:i/>
          <w:iCs/>
          <w:sz w:val="24"/>
          <w:szCs w:val="24"/>
          <w:lang w:val="en-GB"/>
        </w:rPr>
        <w:t>SA1953.236.B5: Inscriptions on a headstone and a gate, and a rhyme from Kelso.</w:t>
      </w:r>
      <w:r w:rsidRPr="00584FB5">
        <w:rPr>
          <w:rFonts w:ascii="Arial" w:hAnsi="Arial" w:cs="Arial"/>
          <w:sz w:val="24"/>
          <w:szCs w:val="24"/>
          <w:lang w:val="en-GB"/>
        </w:rPr>
        <w:t xml:space="preserve"> Available at: </w:t>
      </w:r>
      <w:r w:rsidRPr="006C64F2">
        <w:rPr>
          <w:rFonts w:ascii="Arial" w:hAnsi="Arial" w:cs="Arial"/>
          <w:sz w:val="24"/>
          <w:szCs w:val="24"/>
          <w:lang w:val="en-GB"/>
        </w:rPr>
        <w:t>https://www.tobarandualchais.co.uk</w:t>
      </w:r>
      <w:r w:rsidRPr="00584FB5">
        <w:rPr>
          <w:rFonts w:ascii="Arial" w:hAnsi="Arial" w:cs="Arial"/>
          <w:sz w:val="24"/>
          <w:szCs w:val="24"/>
          <w:lang w:val="en-GB"/>
        </w:rPr>
        <w:t xml:space="preserve"> </w:t>
      </w:r>
      <w:r w:rsidRPr="006C64F2">
        <w:rPr>
          <w:rFonts w:ascii="Arial" w:hAnsi="Arial" w:cs="Arial"/>
          <w:sz w:val="24"/>
          <w:szCs w:val="24"/>
          <w:lang w:val="en-GB"/>
        </w:rPr>
        <w:t>(Accessed: 27 November 2025).</w:t>
      </w:r>
    </w:p>
    <w:p w14:paraId="73BF718B" w14:textId="7C044AC0" w:rsidR="00E33727" w:rsidRPr="00490C12" w:rsidRDefault="00513823" w:rsidP="00E33727">
      <w:pPr>
        <w:spacing w:line="480" w:lineRule="auto"/>
        <w:ind w:left="360"/>
        <w:rPr>
          <w:rFonts w:ascii="Arial" w:hAnsi="Arial" w:cs="Arial"/>
          <w:sz w:val="24"/>
          <w:szCs w:val="24"/>
          <w:lang w:val="en-GB"/>
        </w:rPr>
      </w:pPr>
      <w:r w:rsidRPr="00490C12">
        <w:rPr>
          <w:rFonts w:ascii="Arial" w:hAnsi="Arial" w:cs="Arial"/>
          <w:sz w:val="24"/>
          <w:szCs w:val="24"/>
          <w:lang w:val="en-GB"/>
        </w:rPr>
        <w:t>Tobar an Dualchais (</w:t>
      </w:r>
      <w:r w:rsidR="00E33727">
        <w:rPr>
          <w:rFonts w:ascii="Arial" w:hAnsi="Arial" w:cs="Arial"/>
          <w:sz w:val="24"/>
          <w:szCs w:val="24"/>
          <w:lang w:val="en-GB"/>
        </w:rPr>
        <w:t>1969</w:t>
      </w:r>
      <w:r w:rsidRPr="00490C12">
        <w:rPr>
          <w:rFonts w:ascii="Arial" w:hAnsi="Arial" w:cs="Arial"/>
          <w:sz w:val="24"/>
          <w:szCs w:val="24"/>
          <w:lang w:val="en-GB"/>
        </w:rPr>
        <w:t xml:space="preserve">) </w:t>
      </w:r>
      <w:r w:rsidRPr="00490C12">
        <w:rPr>
          <w:rFonts w:ascii="Arial" w:hAnsi="Arial" w:cs="Arial"/>
          <w:i/>
          <w:iCs/>
          <w:sz w:val="24"/>
          <w:szCs w:val="24"/>
          <w:lang w:val="en-GB"/>
        </w:rPr>
        <w:t>Funerals in Islay</w:t>
      </w:r>
      <w:r w:rsidRPr="00490C12">
        <w:rPr>
          <w:rFonts w:ascii="Arial" w:hAnsi="Arial" w:cs="Arial"/>
          <w:sz w:val="24"/>
          <w:szCs w:val="24"/>
          <w:lang w:val="en-GB"/>
        </w:rPr>
        <w:t>. SA1969.025. School of Scottish Studies Archives, University of Edinburgh. Available at: https://www.tobarandualchais.co.uk/ (Accessed: 27 November 2025).</w:t>
      </w:r>
    </w:p>
    <w:p w14:paraId="4B64FD2C" w14:textId="636D3506" w:rsidR="009641F3" w:rsidRPr="00490C12" w:rsidRDefault="009641F3" w:rsidP="00B73867">
      <w:pPr>
        <w:spacing w:line="480" w:lineRule="auto"/>
        <w:ind w:left="360"/>
        <w:rPr>
          <w:rFonts w:ascii="Arial" w:hAnsi="Arial" w:cs="Arial"/>
          <w:sz w:val="24"/>
          <w:szCs w:val="24"/>
          <w:lang w:val="en-GB"/>
        </w:rPr>
      </w:pPr>
      <w:r w:rsidRPr="00490C12">
        <w:rPr>
          <w:rFonts w:ascii="Arial" w:hAnsi="Arial" w:cs="Arial"/>
          <w:sz w:val="24"/>
          <w:szCs w:val="24"/>
          <w:lang w:val="en-GB"/>
        </w:rPr>
        <w:t xml:space="preserve">Vallee, F.G. (1955) ‘Burial and Mourning Customs in a Hebridean Community’, </w:t>
      </w:r>
      <w:r w:rsidRPr="00490C12">
        <w:rPr>
          <w:rFonts w:ascii="Arial" w:hAnsi="Arial" w:cs="Arial"/>
          <w:i/>
          <w:iCs/>
          <w:sz w:val="24"/>
          <w:szCs w:val="24"/>
          <w:lang w:val="en-GB"/>
        </w:rPr>
        <w:t>Man</w:t>
      </w:r>
      <w:r w:rsidRPr="00490C12">
        <w:rPr>
          <w:rFonts w:ascii="Arial" w:hAnsi="Arial" w:cs="Arial"/>
          <w:sz w:val="24"/>
          <w:szCs w:val="24"/>
          <w:lang w:val="en-GB"/>
        </w:rPr>
        <w:t>, 55, pp. 145–147.</w:t>
      </w:r>
      <w:r w:rsidRPr="00490C12">
        <w:rPr>
          <w:rFonts w:ascii="Arial" w:hAnsi="Arial" w:cs="Arial"/>
          <w:sz w:val="24"/>
          <w:szCs w:val="24"/>
          <w:lang w:val="en-GB"/>
        </w:rPr>
        <w:br/>
        <w:t xml:space="preserve">Available at: https://ehrafworldcultures.yale.edu/cultures/es10/documents/014 (Accessed: </w:t>
      </w:r>
      <w:r w:rsidR="00144039" w:rsidRPr="00490C12">
        <w:rPr>
          <w:rFonts w:ascii="Arial" w:hAnsi="Arial" w:cs="Arial"/>
          <w:sz w:val="24"/>
          <w:szCs w:val="24"/>
          <w:lang w:val="en-GB"/>
        </w:rPr>
        <w:t>11 November 2025</w:t>
      </w:r>
      <w:r w:rsidRPr="00490C12">
        <w:rPr>
          <w:rFonts w:ascii="Arial" w:hAnsi="Arial" w:cs="Arial"/>
          <w:sz w:val="24"/>
          <w:szCs w:val="24"/>
          <w:lang w:val="en-GB"/>
        </w:rPr>
        <w:t>).</w:t>
      </w:r>
    </w:p>
    <w:p w14:paraId="017D7742" w14:textId="5044FED8" w:rsidR="00360835" w:rsidRPr="00490C12" w:rsidRDefault="004C5C75" w:rsidP="00B73867">
      <w:pPr>
        <w:spacing w:line="480" w:lineRule="auto"/>
        <w:ind w:left="360"/>
        <w:rPr>
          <w:rFonts w:ascii="Arial" w:hAnsi="Arial" w:cs="Arial"/>
          <w:sz w:val="24"/>
          <w:szCs w:val="24"/>
          <w:lang w:val="en-GB"/>
        </w:rPr>
      </w:pPr>
      <w:r w:rsidRPr="00490C12">
        <w:rPr>
          <w:rFonts w:ascii="Arial" w:hAnsi="Arial" w:cs="Arial"/>
          <w:sz w:val="24"/>
          <w:szCs w:val="24"/>
          <w:lang w:val="en-GB"/>
        </w:rPr>
        <w:t xml:space="preserve">Willsher, B. (1985) </w:t>
      </w:r>
      <w:r w:rsidRPr="00490C12">
        <w:rPr>
          <w:rFonts w:ascii="Arial" w:hAnsi="Arial" w:cs="Arial"/>
          <w:i/>
          <w:iCs/>
          <w:sz w:val="24"/>
          <w:szCs w:val="24"/>
          <w:lang w:val="en-GB"/>
        </w:rPr>
        <w:t>Understanding Scottish Graveyards</w:t>
      </w:r>
      <w:r w:rsidRPr="00490C12">
        <w:rPr>
          <w:rFonts w:ascii="Arial" w:hAnsi="Arial" w:cs="Arial"/>
          <w:sz w:val="24"/>
          <w:szCs w:val="24"/>
          <w:lang w:val="en-GB"/>
        </w:rPr>
        <w:t>. Edinburgh. Public-domain survey materials available at:</w:t>
      </w:r>
      <w:r w:rsidRPr="00490C12">
        <w:rPr>
          <w:rFonts w:ascii="Arial" w:hAnsi="Arial" w:cs="Arial"/>
          <w:sz w:val="24"/>
          <w:szCs w:val="24"/>
          <w:lang w:val="en-GB"/>
        </w:rPr>
        <w:br/>
        <w:t xml:space="preserve">https://www.scottishgraveyards.org.uk (Accessed: </w:t>
      </w:r>
      <w:r w:rsidR="009D7FD0">
        <w:rPr>
          <w:rFonts w:ascii="Arial" w:hAnsi="Arial" w:cs="Arial"/>
          <w:sz w:val="24"/>
          <w:szCs w:val="24"/>
          <w:lang w:val="en-GB"/>
        </w:rPr>
        <w:t xml:space="preserve">27 November </w:t>
      </w:r>
      <w:r w:rsidRPr="00490C12">
        <w:rPr>
          <w:rFonts w:ascii="Arial" w:hAnsi="Arial" w:cs="Arial"/>
          <w:sz w:val="24"/>
          <w:szCs w:val="24"/>
          <w:lang w:val="en-GB"/>
        </w:rPr>
        <w:t>2025).</w:t>
      </w:r>
    </w:p>
    <w:p w14:paraId="46D03B75" w14:textId="5A52C12D" w:rsidR="00055263" w:rsidRPr="00490C12" w:rsidRDefault="00081DF0" w:rsidP="00B2721B">
      <w:pPr>
        <w:rPr>
          <w:rFonts w:ascii="Arial" w:hAnsi="Arial" w:cs="Arial"/>
          <w:b/>
          <w:bCs/>
          <w:sz w:val="24"/>
          <w:szCs w:val="24"/>
          <w:lang w:val="en-GB"/>
        </w:rPr>
      </w:pPr>
      <w:r w:rsidRPr="00490C12">
        <w:rPr>
          <w:rFonts w:ascii="Arial" w:hAnsi="Arial" w:cs="Arial"/>
          <w:b/>
          <w:bCs/>
          <w:sz w:val="24"/>
          <w:szCs w:val="24"/>
          <w:lang w:val="en-GB"/>
        </w:rPr>
        <w:t>Appendices</w:t>
      </w:r>
    </w:p>
    <w:p w14:paraId="5554A910" w14:textId="634E1D8B" w:rsidR="004C5C75" w:rsidRPr="00490C12" w:rsidRDefault="004C5C75" w:rsidP="00527300">
      <w:pPr>
        <w:spacing w:line="480" w:lineRule="auto"/>
        <w:ind w:left="360"/>
        <w:rPr>
          <w:rFonts w:ascii="Arial" w:hAnsi="Arial" w:cs="Arial"/>
          <w:sz w:val="24"/>
          <w:szCs w:val="24"/>
          <w:lang w:val="en-GB"/>
        </w:rPr>
      </w:pPr>
      <w:r w:rsidRPr="00490C12">
        <w:rPr>
          <w:rFonts w:ascii="Arial" w:hAnsi="Arial" w:cs="Arial"/>
          <w:b/>
          <w:bCs/>
          <w:sz w:val="24"/>
          <w:szCs w:val="24"/>
          <w:lang w:val="en-GB"/>
        </w:rPr>
        <w:t>Appendix A</w:t>
      </w:r>
      <w:r w:rsidR="00527300" w:rsidRPr="00490C12">
        <w:rPr>
          <w:rFonts w:ascii="Arial" w:hAnsi="Arial" w:cs="Arial"/>
          <w:b/>
          <w:bCs/>
          <w:i/>
          <w:iCs/>
          <w:sz w:val="24"/>
          <w:szCs w:val="24"/>
          <w:lang w:val="en-GB"/>
        </w:rPr>
        <w:t xml:space="preserve"> </w:t>
      </w:r>
      <w:r w:rsidR="00527300" w:rsidRPr="00490C12">
        <w:rPr>
          <w:rFonts w:ascii="Arial" w:hAnsi="Arial" w:cs="Arial"/>
          <w:i/>
          <w:iCs/>
          <w:sz w:val="24"/>
          <w:szCs w:val="24"/>
          <w:lang w:val="en-GB"/>
        </w:rPr>
        <w:t>-</w:t>
      </w:r>
      <w:r w:rsidR="00527300" w:rsidRPr="00490C12">
        <w:rPr>
          <w:rFonts w:ascii="Arial" w:hAnsi="Arial" w:cs="Arial"/>
          <w:b/>
          <w:bCs/>
          <w:i/>
          <w:iCs/>
          <w:sz w:val="24"/>
          <w:szCs w:val="24"/>
          <w:lang w:val="en-GB"/>
        </w:rPr>
        <w:t xml:space="preserve"> </w:t>
      </w:r>
      <w:r w:rsidRPr="00490C12">
        <w:rPr>
          <w:rFonts w:ascii="Arial" w:hAnsi="Arial" w:cs="Arial"/>
          <w:i/>
          <w:iCs/>
          <w:sz w:val="24"/>
          <w:szCs w:val="24"/>
          <w:lang w:val="en-GB"/>
        </w:rPr>
        <w:t xml:space="preserve">McTaggart, J. (2025) Summary Table of Continuity and Change in Scottish Death Customs (1875–2025). </w:t>
      </w:r>
      <w:r w:rsidRPr="00490C12">
        <w:rPr>
          <w:rFonts w:ascii="Arial" w:hAnsi="Arial" w:cs="Arial"/>
          <w:sz w:val="24"/>
          <w:szCs w:val="24"/>
          <w:lang w:val="en-GB"/>
        </w:rPr>
        <w:t>Included as Appendix A.</w:t>
      </w:r>
    </w:p>
    <w:p w14:paraId="4CF66D6E" w14:textId="2CB5A00C" w:rsidR="004C5C75" w:rsidRPr="00490C12" w:rsidRDefault="004C5C75" w:rsidP="00651BA8">
      <w:pPr>
        <w:spacing w:line="480" w:lineRule="auto"/>
        <w:ind w:left="360"/>
        <w:rPr>
          <w:rFonts w:ascii="Arial" w:hAnsi="Arial" w:cs="Arial"/>
          <w:sz w:val="24"/>
          <w:szCs w:val="24"/>
          <w:lang w:val="en-GB"/>
        </w:rPr>
      </w:pPr>
      <w:r w:rsidRPr="00490C12">
        <w:rPr>
          <w:rFonts w:ascii="Arial" w:hAnsi="Arial" w:cs="Arial"/>
          <w:b/>
          <w:bCs/>
          <w:sz w:val="24"/>
          <w:szCs w:val="24"/>
          <w:lang w:val="en-GB"/>
        </w:rPr>
        <w:t>Appendix B</w:t>
      </w:r>
      <w:r w:rsidR="00117AEC" w:rsidRPr="00490C12">
        <w:rPr>
          <w:rFonts w:ascii="Arial" w:hAnsi="Arial" w:cs="Arial"/>
          <w:b/>
          <w:bCs/>
          <w:sz w:val="24"/>
          <w:szCs w:val="24"/>
          <w:lang w:val="en-GB"/>
        </w:rPr>
        <w:t xml:space="preserve">  </w:t>
      </w:r>
      <w:r w:rsidR="00117AEC" w:rsidRPr="00490C12">
        <w:rPr>
          <w:rFonts w:ascii="Arial" w:hAnsi="Arial" w:cs="Arial"/>
          <w:sz w:val="24"/>
          <w:szCs w:val="24"/>
          <w:lang w:val="en-GB"/>
        </w:rPr>
        <w:t xml:space="preserve">- </w:t>
      </w:r>
      <w:r w:rsidRPr="00490C12">
        <w:rPr>
          <w:rFonts w:ascii="Arial" w:hAnsi="Arial" w:cs="Arial"/>
          <w:sz w:val="24"/>
          <w:szCs w:val="24"/>
          <w:lang w:val="en-GB"/>
        </w:rPr>
        <w:t>McTaggart, J. (2025)</w:t>
      </w:r>
      <w:r w:rsidR="00130955" w:rsidRPr="00490C12">
        <w:rPr>
          <w:rFonts w:ascii="Arial" w:hAnsi="Arial" w:cs="Arial"/>
          <w:sz w:val="24"/>
          <w:szCs w:val="24"/>
          <w:lang w:val="en-GB"/>
        </w:rPr>
        <w:t xml:space="preserve"> </w:t>
      </w:r>
      <w:r w:rsidR="00130955" w:rsidRPr="00490C12">
        <w:rPr>
          <w:rFonts w:ascii="Arial" w:hAnsi="Arial" w:cs="Arial"/>
          <w:i/>
          <w:iCs/>
          <w:sz w:val="24"/>
          <w:szCs w:val="24"/>
          <w:lang w:val="en-GB"/>
        </w:rPr>
        <w:t>Historical Photographs, Headstones and Family Burial Records</w:t>
      </w:r>
      <w:r w:rsidRPr="00490C12">
        <w:rPr>
          <w:rFonts w:ascii="Arial" w:hAnsi="Arial" w:cs="Arial"/>
          <w:i/>
          <w:iCs/>
          <w:sz w:val="24"/>
          <w:szCs w:val="24"/>
          <w:lang w:val="en-GB"/>
        </w:rPr>
        <w:t xml:space="preserve">. </w:t>
      </w:r>
      <w:r w:rsidRPr="00490C12">
        <w:rPr>
          <w:rFonts w:ascii="Arial" w:hAnsi="Arial" w:cs="Arial"/>
          <w:sz w:val="24"/>
          <w:szCs w:val="24"/>
          <w:lang w:val="en-GB"/>
        </w:rPr>
        <w:t>Author’s personal collection.</w:t>
      </w:r>
      <w:r w:rsidR="00651BA8" w:rsidRPr="00490C12">
        <w:rPr>
          <w:rFonts w:ascii="Arial" w:hAnsi="Arial" w:cs="Arial"/>
          <w:sz w:val="24"/>
          <w:szCs w:val="24"/>
          <w:lang w:val="en-GB"/>
        </w:rPr>
        <w:t xml:space="preserve"> Included as Appendix B.</w:t>
      </w:r>
    </w:p>
    <w:p w14:paraId="24D0FADE" w14:textId="5BF4D6BA" w:rsidR="004C5C75" w:rsidRPr="00490C12" w:rsidRDefault="000D14AA" w:rsidP="00451035">
      <w:pPr>
        <w:spacing w:line="480" w:lineRule="auto"/>
        <w:ind w:left="708"/>
        <w:rPr>
          <w:rFonts w:ascii="Arial" w:hAnsi="Arial" w:cs="Arial"/>
          <w:sz w:val="24"/>
          <w:szCs w:val="24"/>
          <w:lang w:val="en-GB"/>
        </w:rPr>
      </w:pPr>
      <w:r w:rsidRPr="00490C12">
        <w:rPr>
          <w:rFonts w:ascii="Arial" w:hAnsi="Arial" w:cs="Arial"/>
          <w:b/>
          <w:bCs/>
          <w:sz w:val="24"/>
          <w:szCs w:val="24"/>
          <w:lang w:val="en-GB"/>
        </w:rPr>
        <w:t xml:space="preserve">Figure 1. </w:t>
      </w:r>
      <w:r w:rsidR="007C11EE" w:rsidRPr="00490C12">
        <w:rPr>
          <w:rFonts w:ascii="Arial" w:hAnsi="Arial" w:cs="Arial"/>
          <w:sz w:val="24"/>
          <w:szCs w:val="24"/>
          <w:lang w:val="en-GB"/>
        </w:rPr>
        <w:t xml:space="preserve">McTaggart, J. (2025) </w:t>
      </w:r>
      <w:r w:rsidR="007C11EE" w:rsidRPr="00490C12">
        <w:rPr>
          <w:rFonts w:ascii="Arial" w:hAnsi="Arial" w:cs="Arial"/>
          <w:i/>
          <w:iCs/>
          <w:sz w:val="24"/>
          <w:szCs w:val="24"/>
          <w:lang w:val="en-GB"/>
        </w:rPr>
        <w:t>Funeral procession</w:t>
      </w:r>
      <w:r w:rsidR="00DA08AF" w:rsidRPr="00490C12">
        <w:rPr>
          <w:rFonts w:ascii="Arial" w:hAnsi="Arial" w:cs="Arial"/>
          <w:i/>
          <w:iCs/>
          <w:sz w:val="24"/>
          <w:szCs w:val="24"/>
          <w:lang w:val="en-GB"/>
        </w:rPr>
        <w:t xml:space="preserve"> of R.W. Knox</w:t>
      </w:r>
      <w:r w:rsidR="007C11EE" w:rsidRPr="00490C12">
        <w:rPr>
          <w:rFonts w:ascii="Arial" w:hAnsi="Arial" w:cs="Arial"/>
          <w:i/>
          <w:iCs/>
          <w:sz w:val="24"/>
          <w:szCs w:val="24"/>
          <w:lang w:val="en-GB"/>
        </w:rPr>
        <w:t>, Kilbirnie, c.1905.</w:t>
      </w:r>
      <w:r w:rsidR="007C11EE" w:rsidRPr="00490C12">
        <w:rPr>
          <w:rFonts w:ascii="Arial" w:hAnsi="Arial" w:cs="Arial"/>
          <w:sz w:val="24"/>
          <w:szCs w:val="24"/>
          <w:lang w:val="en-GB"/>
        </w:rPr>
        <w:t xml:space="preserve"> Photograph from the author’s  photographic archive</w:t>
      </w:r>
      <w:r w:rsidR="00EF4925" w:rsidRPr="00490C12">
        <w:rPr>
          <w:rFonts w:ascii="Arial" w:hAnsi="Arial" w:cs="Arial"/>
          <w:sz w:val="24"/>
          <w:szCs w:val="24"/>
          <w:lang w:val="en-GB"/>
        </w:rPr>
        <w:t>.</w:t>
      </w:r>
    </w:p>
    <w:p w14:paraId="6BFE7E60" w14:textId="7A2E182A" w:rsidR="001E0C6A" w:rsidRPr="00490C12" w:rsidRDefault="003E0E69" w:rsidP="001E0C6A">
      <w:pPr>
        <w:spacing w:line="480" w:lineRule="auto"/>
        <w:ind w:left="708"/>
        <w:rPr>
          <w:rFonts w:ascii="Arial" w:hAnsi="Arial" w:cs="Arial"/>
          <w:sz w:val="24"/>
          <w:szCs w:val="24"/>
          <w:lang w:val="en-GB"/>
        </w:rPr>
      </w:pPr>
      <w:r w:rsidRPr="00490C12">
        <w:rPr>
          <w:rFonts w:ascii="Arial" w:hAnsi="Arial" w:cs="Arial"/>
          <w:b/>
          <w:bCs/>
          <w:sz w:val="24"/>
          <w:szCs w:val="24"/>
          <w:lang w:val="en-GB"/>
        </w:rPr>
        <w:lastRenderedPageBreak/>
        <w:t xml:space="preserve">Figure </w:t>
      </w:r>
      <w:r w:rsidR="00E51D94" w:rsidRPr="00490C12">
        <w:rPr>
          <w:rFonts w:ascii="Arial" w:hAnsi="Arial" w:cs="Arial"/>
          <w:b/>
          <w:bCs/>
          <w:sz w:val="24"/>
          <w:szCs w:val="24"/>
          <w:lang w:val="en-GB"/>
        </w:rPr>
        <w:t>2</w:t>
      </w:r>
      <w:r w:rsidRPr="00490C12">
        <w:rPr>
          <w:rFonts w:ascii="Arial" w:hAnsi="Arial" w:cs="Arial"/>
          <w:sz w:val="24"/>
          <w:szCs w:val="24"/>
          <w:lang w:val="en-GB"/>
        </w:rPr>
        <w:t xml:space="preserve">, </w:t>
      </w:r>
      <w:r w:rsidR="001E0C6A" w:rsidRPr="00490C12">
        <w:rPr>
          <w:rFonts w:ascii="Arial" w:hAnsi="Arial" w:cs="Arial"/>
          <w:sz w:val="24"/>
          <w:szCs w:val="24"/>
          <w:lang w:val="en-GB"/>
        </w:rPr>
        <w:t xml:space="preserve">McTaggart, J. (2025) </w:t>
      </w:r>
      <w:r w:rsidR="00A92D9D">
        <w:rPr>
          <w:rFonts w:ascii="Arial" w:hAnsi="Arial" w:cs="Arial"/>
          <w:sz w:val="24"/>
          <w:szCs w:val="24"/>
          <w:lang w:val="en-GB"/>
        </w:rPr>
        <w:t xml:space="preserve">Late </w:t>
      </w:r>
      <w:r w:rsidR="006842F8" w:rsidRPr="00490C12">
        <w:rPr>
          <w:rFonts w:ascii="Arial" w:hAnsi="Arial" w:cs="Arial"/>
          <w:sz w:val="24"/>
          <w:szCs w:val="24"/>
          <w:lang w:val="en-GB"/>
        </w:rPr>
        <w:t xml:space="preserve">Victorian Era </w:t>
      </w:r>
      <w:r w:rsidR="001E0C6A" w:rsidRPr="00490C12">
        <w:rPr>
          <w:rFonts w:ascii="Arial" w:hAnsi="Arial" w:cs="Arial"/>
          <w:i/>
          <w:iCs/>
          <w:sz w:val="24"/>
          <w:szCs w:val="24"/>
          <w:lang w:val="en-GB"/>
        </w:rPr>
        <w:t>Headstone in Kilbirnie, North Ayrshire.</w:t>
      </w:r>
      <w:r w:rsidR="001E0C6A" w:rsidRPr="00490C12">
        <w:rPr>
          <w:rFonts w:ascii="Arial" w:hAnsi="Arial" w:cs="Arial"/>
          <w:sz w:val="24"/>
          <w:szCs w:val="24"/>
          <w:lang w:val="en-GB"/>
        </w:rPr>
        <w:t xml:space="preserve"> Photograph from the author’s photographic archive.</w:t>
      </w:r>
    </w:p>
    <w:p w14:paraId="392F6AFD" w14:textId="70683585" w:rsidR="000159B5" w:rsidRPr="00490C12" w:rsidRDefault="003E0E69" w:rsidP="00F001AC">
      <w:pPr>
        <w:spacing w:line="480" w:lineRule="auto"/>
        <w:ind w:left="708"/>
        <w:rPr>
          <w:rFonts w:ascii="Arial" w:hAnsi="Arial" w:cs="Arial"/>
          <w:sz w:val="24"/>
          <w:szCs w:val="24"/>
          <w:lang w:val="en-GB"/>
        </w:rPr>
      </w:pPr>
      <w:r w:rsidRPr="00490C12">
        <w:rPr>
          <w:rFonts w:ascii="Arial" w:hAnsi="Arial" w:cs="Arial"/>
          <w:b/>
          <w:bCs/>
          <w:sz w:val="24"/>
          <w:szCs w:val="24"/>
          <w:lang w:val="en-GB"/>
        </w:rPr>
        <w:t xml:space="preserve">Figure </w:t>
      </w:r>
      <w:r w:rsidR="00053963" w:rsidRPr="00490C12">
        <w:rPr>
          <w:rFonts w:ascii="Arial" w:hAnsi="Arial" w:cs="Arial"/>
          <w:b/>
          <w:bCs/>
          <w:sz w:val="24"/>
          <w:szCs w:val="24"/>
          <w:lang w:val="en-GB"/>
        </w:rPr>
        <w:t>3</w:t>
      </w:r>
      <w:r w:rsidRPr="00490C12">
        <w:rPr>
          <w:rFonts w:ascii="Arial" w:hAnsi="Arial" w:cs="Arial"/>
          <w:sz w:val="24"/>
          <w:szCs w:val="24"/>
          <w:lang w:val="en-GB"/>
        </w:rPr>
        <w:t xml:space="preserve">, </w:t>
      </w:r>
      <w:r w:rsidR="008B3D05" w:rsidRPr="00490C12">
        <w:rPr>
          <w:rFonts w:ascii="Arial" w:hAnsi="Arial" w:cs="Arial"/>
          <w:sz w:val="24"/>
          <w:szCs w:val="24"/>
          <w:lang w:val="en-GB"/>
        </w:rPr>
        <w:t xml:space="preserve">McTaggart, J. (2025) </w:t>
      </w:r>
      <w:r w:rsidR="00A92D9D">
        <w:rPr>
          <w:rFonts w:ascii="Arial" w:hAnsi="Arial" w:cs="Arial"/>
          <w:sz w:val="24"/>
          <w:szCs w:val="24"/>
          <w:lang w:val="en-GB"/>
        </w:rPr>
        <w:t xml:space="preserve">Late </w:t>
      </w:r>
      <w:r w:rsidR="006842F8" w:rsidRPr="00490C12">
        <w:rPr>
          <w:rFonts w:ascii="Arial" w:hAnsi="Arial" w:cs="Arial"/>
          <w:sz w:val="24"/>
          <w:szCs w:val="24"/>
          <w:lang w:val="en-GB"/>
        </w:rPr>
        <w:t xml:space="preserve">Victorian Era </w:t>
      </w:r>
      <w:r w:rsidR="008B3D05" w:rsidRPr="00490C12">
        <w:rPr>
          <w:rFonts w:ascii="Arial" w:hAnsi="Arial" w:cs="Arial"/>
          <w:i/>
          <w:iCs/>
          <w:sz w:val="24"/>
          <w:szCs w:val="24"/>
          <w:lang w:val="en-GB"/>
        </w:rPr>
        <w:t>Headstone in Kilbirnie, North Ayrshire.</w:t>
      </w:r>
      <w:r w:rsidR="008B3D05" w:rsidRPr="00490C12">
        <w:rPr>
          <w:rFonts w:ascii="Arial" w:hAnsi="Arial" w:cs="Arial"/>
          <w:sz w:val="24"/>
          <w:szCs w:val="24"/>
          <w:lang w:val="en-GB"/>
        </w:rPr>
        <w:t xml:space="preserve"> Photograph from the author’s photographic archive.</w:t>
      </w:r>
    </w:p>
    <w:p w14:paraId="68912614" w14:textId="098BC2C4" w:rsidR="00385485" w:rsidRPr="00490C12" w:rsidRDefault="000159B5" w:rsidP="00E20080">
      <w:pPr>
        <w:spacing w:line="480" w:lineRule="auto"/>
        <w:ind w:left="708"/>
        <w:rPr>
          <w:rFonts w:ascii="Arial" w:hAnsi="Arial" w:cs="Arial"/>
          <w:sz w:val="24"/>
          <w:szCs w:val="24"/>
          <w:lang w:val="en-GB"/>
        </w:rPr>
      </w:pPr>
      <w:r w:rsidRPr="00490C12">
        <w:rPr>
          <w:rFonts w:ascii="Arial" w:hAnsi="Arial" w:cs="Arial"/>
          <w:b/>
          <w:bCs/>
          <w:sz w:val="24"/>
          <w:szCs w:val="24"/>
          <w:lang w:val="en-GB"/>
        </w:rPr>
        <w:t xml:space="preserve">Figure 4, </w:t>
      </w:r>
      <w:r w:rsidR="00FC5723" w:rsidRPr="00490C12">
        <w:rPr>
          <w:rFonts w:ascii="Arial" w:hAnsi="Arial" w:cs="Arial"/>
          <w:sz w:val="24"/>
          <w:szCs w:val="24"/>
          <w:lang w:val="en-GB"/>
        </w:rPr>
        <w:t xml:space="preserve">McTaggart, J. (2025) </w:t>
      </w:r>
      <w:r w:rsidR="00FC5723" w:rsidRPr="00490C12">
        <w:rPr>
          <w:rFonts w:ascii="Arial" w:hAnsi="Arial" w:cs="Arial"/>
          <w:i/>
          <w:iCs/>
          <w:sz w:val="24"/>
          <w:szCs w:val="24"/>
          <w:lang w:val="en-GB"/>
        </w:rPr>
        <w:t>Family lairs E630</w:t>
      </w:r>
      <w:r w:rsidR="00B64F22" w:rsidRPr="00490C12">
        <w:rPr>
          <w:rFonts w:ascii="Arial" w:hAnsi="Arial" w:cs="Arial"/>
          <w:i/>
          <w:iCs/>
          <w:sz w:val="24"/>
          <w:szCs w:val="24"/>
          <w:lang w:val="en-GB"/>
        </w:rPr>
        <w:t>-</w:t>
      </w:r>
      <w:r w:rsidR="00FC5723" w:rsidRPr="00490C12">
        <w:rPr>
          <w:rFonts w:ascii="Arial" w:hAnsi="Arial" w:cs="Arial"/>
          <w:i/>
          <w:iCs/>
          <w:sz w:val="24"/>
          <w:szCs w:val="24"/>
          <w:lang w:val="en-GB"/>
        </w:rPr>
        <w:t xml:space="preserve">E631, Kilbirnie Cemetery: unmarked adjoining plots of the author’s great-great-grandparents and descendants. </w:t>
      </w:r>
      <w:r w:rsidR="00FC5723" w:rsidRPr="00490C12">
        <w:rPr>
          <w:rFonts w:ascii="Arial" w:hAnsi="Arial" w:cs="Arial"/>
          <w:sz w:val="24"/>
          <w:szCs w:val="24"/>
          <w:lang w:val="en-GB"/>
        </w:rPr>
        <w:t xml:space="preserve">Photograph from the author’s photographic archive. </w:t>
      </w:r>
    </w:p>
    <w:p w14:paraId="00DE27D6" w14:textId="77777777" w:rsidR="001913DE" w:rsidRPr="00490C12" w:rsidRDefault="001913DE" w:rsidP="003733E2">
      <w:pPr>
        <w:rPr>
          <w:rFonts w:ascii="Arial" w:hAnsi="Arial" w:cs="Arial"/>
          <w:i/>
          <w:iCs/>
          <w:sz w:val="24"/>
          <w:szCs w:val="24"/>
          <w:lang w:val="en-GB"/>
        </w:rPr>
      </w:pPr>
      <w:r w:rsidRPr="00490C12">
        <w:rPr>
          <w:rFonts w:ascii="Arial" w:hAnsi="Arial" w:cs="Arial"/>
          <w:b/>
          <w:bCs/>
          <w:sz w:val="24"/>
          <w:szCs w:val="24"/>
          <w:lang w:val="en-GB"/>
        </w:rPr>
        <w:t xml:space="preserve">     </w:t>
      </w:r>
      <w:r w:rsidR="004C5C75" w:rsidRPr="00490C12">
        <w:rPr>
          <w:rFonts w:ascii="Arial" w:hAnsi="Arial" w:cs="Arial"/>
          <w:b/>
          <w:bCs/>
          <w:sz w:val="24"/>
          <w:szCs w:val="24"/>
          <w:lang w:val="en-GB"/>
        </w:rPr>
        <w:t>Appendix C</w:t>
      </w:r>
      <w:r w:rsidR="00451035" w:rsidRPr="00490C12">
        <w:rPr>
          <w:rFonts w:ascii="Arial" w:hAnsi="Arial" w:cs="Arial"/>
          <w:b/>
          <w:bCs/>
          <w:sz w:val="24"/>
          <w:szCs w:val="24"/>
          <w:lang w:val="en-GB"/>
        </w:rPr>
        <w:t xml:space="preserve"> </w:t>
      </w:r>
      <w:r w:rsidR="00451035" w:rsidRPr="00490C12">
        <w:rPr>
          <w:rFonts w:ascii="Arial" w:hAnsi="Arial" w:cs="Arial"/>
          <w:sz w:val="24"/>
          <w:szCs w:val="24"/>
          <w:lang w:val="en-GB"/>
        </w:rPr>
        <w:t>-</w:t>
      </w:r>
      <w:r w:rsidR="00451035" w:rsidRPr="00490C12">
        <w:rPr>
          <w:rFonts w:ascii="Arial" w:hAnsi="Arial" w:cs="Arial"/>
          <w:b/>
          <w:bCs/>
          <w:sz w:val="24"/>
          <w:szCs w:val="24"/>
          <w:lang w:val="en-GB"/>
        </w:rPr>
        <w:t xml:space="preserve"> </w:t>
      </w:r>
      <w:r w:rsidR="004C5C75" w:rsidRPr="00490C12">
        <w:rPr>
          <w:rFonts w:ascii="Arial" w:hAnsi="Arial" w:cs="Arial"/>
          <w:sz w:val="24"/>
          <w:szCs w:val="24"/>
          <w:lang w:val="en-GB"/>
        </w:rPr>
        <w:t xml:space="preserve">McTaggart, J. (2025) </w:t>
      </w:r>
      <w:r w:rsidR="00651BA8" w:rsidRPr="00490C12">
        <w:rPr>
          <w:rFonts w:ascii="Arial" w:hAnsi="Arial" w:cs="Arial"/>
          <w:i/>
          <w:iCs/>
          <w:sz w:val="24"/>
          <w:szCs w:val="24"/>
          <w:lang w:val="en-GB"/>
        </w:rPr>
        <w:t>Contemporary</w:t>
      </w:r>
      <w:r w:rsidR="00A00AE4" w:rsidRPr="00490C12">
        <w:rPr>
          <w:rFonts w:ascii="Arial" w:hAnsi="Arial" w:cs="Arial"/>
          <w:i/>
          <w:iCs/>
          <w:sz w:val="24"/>
          <w:szCs w:val="24"/>
          <w:lang w:val="en-GB"/>
        </w:rPr>
        <w:t xml:space="preserve"> Issues and</w:t>
      </w:r>
      <w:r w:rsidR="00651BA8" w:rsidRPr="00490C12">
        <w:rPr>
          <w:rFonts w:ascii="Arial" w:hAnsi="Arial" w:cs="Arial"/>
          <w:i/>
          <w:iCs/>
          <w:sz w:val="24"/>
          <w:szCs w:val="24"/>
          <w:lang w:val="en-GB"/>
        </w:rPr>
        <w:t xml:space="preserve"> Digital Memorial Practices</w:t>
      </w:r>
    </w:p>
    <w:p w14:paraId="640A9F2E" w14:textId="6516D920" w:rsidR="00651BA8" w:rsidRDefault="00651BA8" w:rsidP="00B2721B">
      <w:pPr>
        <w:rPr>
          <w:rFonts w:ascii="Arial" w:hAnsi="Arial" w:cs="Arial"/>
          <w:sz w:val="24"/>
          <w:szCs w:val="24"/>
          <w:lang w:val="en-GB"/>
        </w:rPr>
      </w:pPr>
      <w:r w:rsidRPr="00490C12">
        <w:rPr>
          <w:rFonts w:ascii="Arial" w:hAnsi="Arial" w:cs="Arial"/>
          <w:i/>
          <w:iCs/>
          <w:sz w:val="24"/>
          <w:szCs w:val="24"/>
          <w:lang w:val="en-GB"/>
        </w:rPr>
        <w:t xml:space="preserve">  </w:t>
      </w:r>
      <w:r w:rsidR="001913DE" w:rsidRPr="00490C12">
        <w:rPr>
          <w:rFonts w:ascii="Arial" w:hAnsi="Arial" w:cs="Arial"/>
          <w:i/>
          <w:iCs/>
          <w:sz w:val="24"/>
          <w:szCs w:val="24"/>
          <w:lang w:val="en-GB"/>
        </w:rPr>
        <w:t xml:space="preserve">   </w:t>
      </w:r>
      <w:r w:rsidR="001913DE" w:rsidRPr="00490C12">
        <w:rPr>
          <w:rFonts w:ascii="Arial" w:hAnsi="Arial" w:cs="Arial"/>
          <w:sz w:val="24"/>
          <w:szCs w:val="24"/>
          <w:lang w:val="en-GB"/>
        </w:rPr>
        <w:t>i</w:t>
      </w:r>
      <w:r w:rsidR="004C5C75" w:rsidRPr="00490C12">
        <w:rPr>
          <w:rFonts w:ascii="Arial" w:hAnsi="Arial" w:cs="Arial"/>
          <w:sz w:val="24"/>
          <w:szCs w:val="24"/>
          <w:lang w:val="en-GB"/>
        </w:rPr>
        <w:t>ncluded as Appendix C.</w:t>
      </w:r>
    </w:p>
    <w:p w14:paraId="38D69798" w14:textId="77777777" w:rsidR="00B2721B" w:rsidRPr="00B2721B" w:rsidRDefault="00B2721B" w:rsidP="00B2721B">
      <w:pPr>
        <w:rPr>
          <w:rFonts w:ascii="Arial" w:hAnsi="Arial" w:cs="Arial"/>
          <w:sz w:val="24"/>
          <w:szCs w:val="24"/>
          <w:lang w:val="en-GB"/>
        </w:rPr>
      </w:pPr>
    </w:p>
    <w:p w14:paraId="7AF23C3A" w14:textId="7D340881" w:rsidR="004C5C75" w:rsidRPr="00490C12" w:rsidRDefault="004C5C75" w:rsidP="00431FD8">
      <w:pPr>
        <w:spacing w:line="480" w:lineRule="auto"/>
        <w:ind w:left="708"/>
        <w:rPr>
          <w:rFonts w:ascii="Arial" w:hAnsi="Arial" w:cs="Arial"/>
          <w:sz w:val="24"/>
          <w:szCs w:val="24"/>
          <w:lang w:val="en-GB"/>
        </w:rPr>
      </w:pPr>
      <w:r w:rsidRPr="00490C12">
        <w:rPr>
          <w:rFonts w:ascii="Arial" w:hAnsi="Arial" w:cs="Arial"/>
          <w:b/>
          <w:bCs/>
          <w:sz w:val="24"/>
          <w:szCs w:val="24"/>
          <w:lang w:val="en-GB"/>
        </w:rPr>
        <w:t>Figure 1</w:t>
      </w:r>
      <w:r w:rsidRPr="00490C12">
        <w:rPr>
          <w:rFonts w:ascii="Arial" w:hAnsi="Arial" w:cs="Arial"/>
          <w:sz w:val="24"/>
          <w:szCs w:val="24"/>
          <w:lang w:val="en-GB"/>
        </w:rPr>
        <w:t>,</w:t>
      </w:r>
      <w:r w:rsidR="00EE62C5" w:rsidRPr="00490C12">
        <w:rPr>
          <w:rFonts w:ascii="Arial" w:hAnsi="Arial" w:cs="Arial"/>
          <w:sz w:val="24"/>
          <w:szCs w:val="24"/>
          <w:lang w:val="en-GB"/>
        </w:rPr>
        <w:t xml:space="preserve"> </w:t>
      </w:r>
      <w:r w:rsidR="00E248AB" w:rsidRPr="00490C12">
        <w:rPr>
          <w:rFonts w:ascii="Arial" w:hAnsi="Arial" w:cs="Arial"/>
          <w:sz w:val="24"/>
          <w:szCs w:val="24"/>
          <w:lang w:val="en-GB"/>
        </w:rPr>
        <w:t xml:space="preserve">Ardrossan and Saltcoats Herald (2024) </w:t>
      </w:r>
      <w:r w:rsidR="00E248AB" w:rsidRPr="00490C12">
        <w:rPr>
          <w:rFonts w:ascii="Arial" w:hAnsi="Arial" w:cs="Arial"/>
          <w:i/>
          <w:iCs/>
          <w:sz w:val="24"/>
          <w:szCs w:val="24"/>
          <w:lang w:val="en-GB"/>
        </w:rPr>
        <w:t>Notices</w:t>
      </w:r>
      <w:r w:rsidR="00E248AB" w:rsidRPr="00490C12">
        <w:rPr>
          <w:rFonts w:ascii="Arial" w:hAnsi="Arial" w:cs="Arial"/>
          <w:sz w:val="24"/>
          <w:szCs w:val="24"/>
          <w:lang w:val="en-GB"/>
        </w:rPr>
        <w:t>. Available at: https://www.ardrossanherald.com/notices/ (Accessed: 11 November 2025).</w:t>
      </w:r>
      <w:r w:rsidRPr="00490C12">
        <w:rPr>
          <w:rFonts w:ascii="Arial" w:hAnsi="Arial" w:cs="Arial"/>
          <w:sz w:val="24"/>
          <w:szCs w:val="24"/>
          <w:lang w:val="en-GB"/>
        </w:rPr>
        <w:t>.</w:t>
      </w:r>
    </w:p>
    <w:p w14:paraId="4A74325B" w14:textId="2BF14331" w:rsidR="004C5C75" w:rsidRPr="00490C12" w:rsidRDefault="004C5C75" w:rsidP="00431FD8">
      <w:pPr>
        <w:spacing w:line="480" w:lineRule="auto"/>
        <w:ind w:left="708"/>
        <w:rPr>
          <w:rFonts w:ascii="Arial" w:hAnsi="Arial" w:cs="Arial"/>
          <w:sz w:val="24"/>
          <w:szCs w:val="24"/>
          <w:lang w:val="en-GB"/>
        </w:rPr>
      </w:pPr>
      <w:r w:rsidRPr="00490C12">
        <w:rPr>
          <w:rFonts w:ascii="Arial" w:hAnsi="Arial" w:cs="Arial"/>
          <w:b/>
          <w:bCs/>
          <w:sz w:val="24"/>
          <w:szCs w:val="24"/>
          <w:lang w:val="en-GB"/>
        </w:rPr>
        <w:t>Figure 2</w:t>
      </w:r>
      <w:r w:rsidR="00C009BA" w:rsidRPr="00490C12">
        <w:rPr>
          <w:rFonts w:ascii="Arial" w:hAnsi="Arial" w:cs="Arial"/>
          <w:b/>
          <w:bCs/>
          <w:sz w:val="24"/>
          <w:szCs w:val="24"/>
          <w:lang w:val="en-GB"/>
        </w:rPr>
        <w:t>,</w:t>
      </w:r>
      <w:r w:rsidR="00C009BA" w:rsidRPr="00490C12">
        <w:rPr>
          <w:rFonts w:ascii="Arial" w:hAnsi="Arial" w:cs="Arial"/>
          <w:sz w:val="24"/>
          <w:szCs w:val="24"/>
          <w:lang w:val="en-GB"/>
        </w:rPr>
        <w:t xml:space="preserve"> Facebook (2025) </w:t>
      </w:r>
      <w:r w:rsidR="00C009BA" w:rsidRPr="00490C12">
        <w:rPr>
          <w:rFonts w:ascii="Arial" w:hAnsi="Arial" w:cs="Arial"/>
          <w:i/>
          <w:iCs/>
          <w:sz w:val="24"/>
          <w:szCs w:val="24"/>
          <w:lang w:val="en-GB"/>
        </w:rPr>
        <w:t>Public funeral announcement</w:t>
      </w:r>
      <w:r w:rsidR="00C009BA" w:rsidRPr="00490C12">
        <w:rPr>
          <w:rFonts w:ascii="Arial" w:hAnsi="Arial" w:cs="Arial"/>
          <w:sz w:val="24"/>
          <w:szCs w:val="24"/>
          <w:lang w:val="en-GB"/>
        </w:rPr>
        <w:t>. Available at: https://www.facebook.com/photo/?fbid=10162491703886867&amp;set=gm.32601762696105146&amp;idorvanity=245156278859207 (Accessed: 11 November 2025).</w:t>
      </w:r>
    </w:p>
    <w:p w14:paraId="73BFDF10" w14:textId="500F4C9F" w:rsidR="00636698" w:rsidRPr="00490C12" w:rsidRDefault="00B13C51" w:rsidP="00A04E43">
      <w:pPr>
        <w:spacing w:line="480" w:lineRule="auto"/>
        <w:ind w:firstLine="708"/>
        <w:rPr>
          <w:rFonts w:ascii="Arial" w:hAnsi="Arial" w:cs="Arial"/>
          <w:sz w:val="24"/>
          <w:szCs w:val="24"/>
          <w:lang w:val="en-GB"/>
        </w:rPr>
      </w:pPr>
      <w:r w:rsidRPr="00490C12">
        <w:rPr>
          <w:rFonts w:ascii="Arial" w:hAnsi="Arial" w:cs="Arial"/>
          <w:b/>
          <w:bCs/>
          <w:sz w:val="24"/>
          <w:szCs w:val="24"/>
          <w:lang w:val="en-GB"/>
        </w:rPr>
        <w:t xml:space="preserve">Figure 3, </w:t>
      </w:r>
      <w:r w:rsidRPr="00490C12">
        <w:rPr>
          <w:rFonts w:ascii="Arial" w:hAnsi="Arial" w:cs="Arial"/>
          <w:sz w:val="24"/>
          <w:szCs w:val="24"/>
          <w:lang w:val="en-GB"/>
        </w:rPr>
        <w:t xml:space="preserve">McTaggart, J. (2025) </w:t>
      </w:r>
      <w:r w:rsidRPr="00490C12">
        <w:rPr>
          <w:rFonts w:ascii="Arial" w:hAnsi="Arial" w:cs="Arial"/>
          <w:i/>
          <w:iCs/>
          <w:sz w:val="24"/>
          <w:szCs w:val="24"/>
          <w:lang w:val="en-GB"/>
        </w:rPr>
        <w:t xml:space="preserve">Headstone </w:t>
      </w:r>
      <w:r w:rsidR="00DD4F8C" w:rsidRPr="00490C12">
        <w:rPr>
          <w:rFonts w:ascii="Arial" w:hAnsi="Arial" w:cs="Arial"/>
          <w:i/>
          <w:iCs/>
          <w:sz w:val="24"/>
          <w:szCs w:val="24"/>
          <w:lang w:val="en-GB"/>
        </w:rPr>
        <w:t>“</w:t>
      </w:r>
      <w:r w:rsidR="00636698" w:rsidRPr="00490C12">
        <w:rPr>
          <w:rFonts w:ascii="Arial" w:hAnsi="Arial" w:cs="Arial"/>
          <w:i/>
          <w:iCs/>
          <w:sz w:val="24"/>
          <w:szCs w:val="24"/>
          <w:lang w:val="en-GB"/>
        </w:rPr>
        <w:t>F</w:t>
      </w:r>
      <w:r w:rsidR="00DD4F8C" w:rsidRPr="00490C12">
        <w:rPr>
          <w:rFonts w:ascii="Arial" w:hAnsi="Arial" w:cs="Arial"/>
          <w:i/>
          <w:iCs/>
          <w:sz w:val="24"/>
          <w:szCs w:val="24"/>
          <w:lang w:val="en-GB"/>
        </w:rPr>
        <w:t xml:space="preserve">orever in our </w:t>
      </w:r>
      <w:r w:rsidR="00636698" w:rsidRPr="00490C12">
        <w:rPr>
          <w:rFonts w:ascii="Arial" w:hAnsi="Arial" w:cs="Arial"/>
          <w:i/>
          <w:iCs/>
          <w:sz w:val="24"/>
          <w:szCs w:val="24"/>
          <w:lang w:val="en-GB"/>
        </w:rPr>
        <w:t>H</w:t>
      </w:r>
      <w:r w:rsidR="00DD4F8C" w:rsidRPr="00490C12">
        <w:rPr>
          <w:rFonts w:ascii="Arial" w:hAnsi="Arial" w:cs="Arial"/>
          <w:i/>
          <w:iCs/>
          <w:sz w:val="24"/>
          <w:szCs w:val="24"/>
          <w:lang w:val="en-GB"/>
        </w:rPr>
        <w:t>earts</w:t>
      </w:r>
      <w:r w:rsidR="00636698" w:rsidRPr="00490C12">
        <w:rPr>
          <w:rFonts w:ascii="Arial" w:hAnsi="Arial" w:cs="Arial"/>
          <w:i/>
          <w:iCs/>
          <w:sz w:val="24"/>
          <w:szCs w:val="24"/>
          <w:lang w:val="en-GB"/>
        </w:rPr>
        <w:t>” with Guitar</w:t>
      </w:r>
      <w:r w:rsidRPr="00490C12">
        <w:rPr>
          <w:rFonts w:ascii="Arial" w:hAnsi="Arial" w:cs="Arial"/>
          <w:sz w:val="24"/>
          <w:szCs w:val="24"/>
          <w:lang w:val="en-GB"/>
        </w:rPr>
        <w:t>.</w:t>
      </w:r>
    </w:p>
    <w:p w14:paraId="3D0869A7" w14:textId="14EC1C63" w:rsidR="00636698" w:rsidRPr="00490C12" w:rsidRDefault="00B13C51" w:rsidP="00636698">
      <w:pPr>
        <w:spacing w:line="480" w:lineRule="auto"/>
        <w:ind w:left="708"/>
        <w:rPr>
          <w:rFonts w:ascii="Arial" w:hAnsi="Arial" w:cs="Arial"/>
          <w:sz w:val="24"/>
          <w:szCs w:val="24"/>
          <w:lang w:val="en-GB"/>
        </w:rPr>
      </w:pPr>
      <w:r w:rsidRPr="00490C12">
        <w:rPr>
          <w:rFonts w:ascii="Arial" w:hAnsi="Arial" w:cs="Arial"/>
          <w:sz w:val="24"/>
          <w:szCs w:val="24"/>
          <w:lang w:val="en-GB"/>
        </w:rPr>
        <w:t xml:space="preserve"> </w:t>
      </w:r>
      <w:r w:rsidR="00636698" w:rsidRPr="00490C12">
        <w:rPr>
          <w:rFonts w:ascii="Arial" w:hAnsi="Arial" w:cs="Arial"/>
          <w:sz w:val="24"/>
          <w:szCs w:val="24"/>
          <w:lang w:val="en-GB"/>
        </w:rPr>
        <w:t>Photograph from the author’s  photographic archive.</w:t>
      </w:r>
    </w:p>
    <w:p w14:paraId="1A62E302" w14:textId="399B6A1E" w:rsidR="000110FF" w:rsidRPr="00490C12" w:rsidRDefault="000110FF" w:rsidP="00A04E43">
      <w:pPr>
        <w:spacing w:line="480" w:lineRule="auto"/>
        <w:ind w:left="708"/>
        <w:rPr>
          <w:rFonts w:ascii="Arial" w:hAnsi="Arial" w:cs="Arial"/>
          <w:sz w:val="24"/>
          <w:szCs w:val="24"/>
          <w:lang w:val="en-GB"/>
        </w:rPr>
      </w:pPr>
      <w:r w:rsidRPr="00490C12">
        <w:rPr>
          <w:rFonts w:ascii="Arial" w:hAnsi="Arial" w:cs="Arial"/>
          <w:b/>
          <w:bCs/>
          <w:sz w:val="24"/>
          <w:szCs w:val="24"/>
          <w:lang w:val="en-GB"/>
        </w:rPr>
        <w:t xml:space="preserve">Figure 4, </w:t>
      </w:r>
      <w:r w:rsidRPr="00490C12">
        <w:rPr>
          <w:rFonts w:ascii="Arial" w:hAnsi="Arial" w:cs="Arial"/>
          <w:sz w:val="24"/>
          <w:szCs w:val="24"/>
          <w:lang w:val="en-GB"/>
        </w:rPr>
        <w:t xml:space="preserve">McTaggart, J. (2025) </w:t>
      </w:r>
      <w:r w:rsidRPr="00490C12">
        <w:rPr>
          <w:rFonts w:ascii="Arial" w:hAnsi="Arial" w:cs="Arial"/>
          <w:i/>
          <w:iCs/>
          <w:sz w:val="24"/>
          <w:szCs w:val="24"/>
          <w:lang w:val="en-GB"/>
        </w:rPr>
        <w:t>Headstone with “Failed Safety Test” sticker, Kilbirnie Cemetery.</w:t>
      </w:r>
      <w:r w:rsidR="007C2E40" w:rsidRPr="00490C12">
        <w:rPr>
          <w:rFonts w:ascii="Arial" w:hAnsi="Arial" w:cs="Arial"/>
          <w:sz w:val="24"/>
          <w:szCs w:val="24"/>
          <w:lang w:val="en-GB"/>
        </w:rPr>
        <w:t xml:space="preserve"> Photograph f</w:t>
      </w:r>
      <w:r w:rsidRPr="00490C12">
        <w:rPr>
          <w:rFonts w:ascii="Arial" w:hAnsi="Arial" w:cs="Arial"/>
          <w:sz w:val="24"/>
          <w:szCs w:val="24"/>
          <w:lang w:val="en-GB"/>
        </w:rPr>
        <w:t>rom the author’s photographic archive</w:t>
      </w:r>
      <w:r w:rsidR="007C2E40" w:rsidRPr="00490C12">
        <w:rPr>
          <w:rFonts w:ascii="Arial" w:hAnsi="Arial" w:cs="Arial"/>
          <w:sz w:val="24"/>
          <w:szCs w:val="24"/>
          <w:lang w:val="en-GB"/>
        </w:rPr>
        <w:t>.</w:t>
      </w:r>
    </w:p>
    <w:p w14:paraId="6347C064" w14:textId="4037BBC0" w:rsidR="007C2E40" w:rsidRPr="00490C12" w:rsidRDefault="007C2E40" w:rsidP="00A04E43">
      <w:pPr>
        <w:spacing w:line="480" w:lineRule="auto"/>
        <w:ind w:left="708"/>
        <w:rPr>
          <w:rFonts w:ascii="Arial" w:hAnsi="Arial" w:cs="Arial"/>
          <w:sz w:val="24"/>
          <w:szCs w:val="24"/>
          <w:lang w:val="en-GB"/>
        </w:rPr>
      </w:pPr>
      <w:r w:rsidRPr="00490C12">
        <w:rPr>
          <w:rFonts w:ascii="Arial" w:hAnsi="Arial" w:cs="Arial"/>
          <w:b/>
          <w:bCs/>
          <w:sz w:val="24"/>
          <w:szCs w:val="24"/>
          <w:lang w:val="en-GB"/>
        </w:rPr>
        <w:t xml:space="preserve">Figure 5, </w:t>
      </w:r>
      <w:r w:rsidRPr="00490C12">
        <w:rPr>
          <w:rFonts w:ascii="Arial" w:hAnsi="Arial" w:cs="Arial"/>
          <w:sz w:val="24"/>
          <w:szCs w:val="24"/>
          <w:lang w:val="en-GB"/>
        </w:rPr>
        <w:t xml:space="preserve">McTaggart, J. (2025) </w:t>
      </w:r>
      <w:r w:rsidRPr="00490C12">
        <w:rPr>
          <w:rFonts w:ascii="Arial" w:hAnsi="Arial" w:cs="Arial"/>
          <w:i/>
          <w:iCs/>
          <w:sz w:val="24"/>
          <w:szCs w:val="24"/>
          <w:lang w:val="en-GB"/>
        </w:rPr>
        <w:t>Headstone with “Failed Safety Test” sticker, Kilbirnie Cemetery.</w:t>
      </w:r>
      <w:r w:rsidRPr="00490C12">
        <w:rPr>
          <w:rFonts w:ascii="Arial" w:hAnsi="Arial" w:cs="Arial"/>
          <w:sz w:val="24"/>
          <w:szCs w:val="24"/>
          <w:lang w:val="en-GB"/>
        </w:rPr>
        <w:t xml:space="preserve"> Photograph from the author’s photographic archive.</w:t>
      </w:r>
    </w:p>
    <w:p w14:paraId="77304803" w14:textId="5BD29938" w:rsidR="001015FA" w:rsidRPr="00490C12" w:rsidRDefault="00AE15CA" w:rsidP="00055263">
      <w:pPr>
        <w:spacing w:line="480" w:lineRule="auto"/>
        <w:ind w:firstLine="708"/>
        <w:rPr>
          <w:rFonts w:ascii="Arial" w:hAnsi="Arial" w:cs="Arial"/>
          <w:sz w:val="24"/>
          <w:szCs w:val="24"/>
          <w:lang w:val="en-GB"/>
        </w:rPr>
      </w:pPr>
      <w:r w:rsidRPr="00490C12">
        <w:rPr>
          <w:rFonts w:ascii="Arial" w:hAnsi="Arial" w:cs="Arial"/>
          <w:b/>
          <w:bCs/>
          <w:sz w:val="24"/>
          <w:szCs w:val="24"/>
          <w:lang w:val="en-GB"/>
        </w:rPr>
        <w:t xml:space="preserve">Figure 6, </w:t>
      </w:r>
      <w:r w:rsidRPr="00490C12">
        <w:rPr>
          <w:rFonts w:ascii="Arial" w:hAnsi="Arial" w:cs="Arial"/>
          <w:sz w:val="24"/>
          <w:szCs w:val="24"/>
          <w:lang w:val="en-GB"/>
        </w:rPr>
        <w:t xml:space="preserve">McTaggart, J. (2025) </w:t>
      </w:r>
      <w:r w:rsidRPr="00490C12">
        <w:rPr>
          <w:rFonts w:ascii="Arial" w:hAnsi="Arial" w:cs="Arial"/>
          <w:i/>
          <w:iCs/>
          <w:sz w:val="24"/>
          <w:szCs w:val="24"/>
          <w:lang w:val="en-GB"/>
        </w:rPr>
        <w:t>Headstone with Plaque</w:t>
      </w:r>
      <w:r w:rsidR="001015FA" w:rsidRPr="00490C12">
        <w:rPr>
          <w:rFonts w:ascii="Arial" w:hAnsi="Arial" w:cs="Arial"/>
          <w:i/>
          <w:iCs/>
          <w:sz w:val="24"/>
          <w:szCs w:val="24"/>
          <w:lang w:val="en-GB"/>
        </w:rPr>
        <w:t>,</w:t>
      </w:r>
      <w:r w:rsidRPr="00490C12">
        <w:rPr>
          <w:rFonts w:ascii="Arial" w:hAnsi="Arial" w:cs="Arial"/>
          <w:i/>
          <w:iCs/>
          <w:sz w:val="24"/>
          <w:szCs w:val="24"/>
          <w:lang w:val="en-GB"/>
        </w:rPr>
        <w:t xml:space="preserve"> Kilbirnie Cemetery.</w:t>
      </w:r>
      <w:r w:rsidRPr="00490C12">
        <w:rPr>
          <w:rFonts w:ascii="Arial" w:hAnsi="Arial" w:cs="Arial"/>
          <w:sz w:val="24"/>
          <w:szCs w:val="24"/>
          <w:lang w:val="en-GB"/>
        </w:rPr>
        <w:t xml:space="preserve"> </w:t>
      </w:r>
    </w:p>
    <w:p w14:paraId="2CBF4E76" w14:textId="3D3A0DCD" w:rsidR="00AE15CA" w:rsidRPr="00490C12" w:rsidRDefault="00AE15CA" w:rsidP="00055263">
      <w:pPr>
        <w:spacing w:line="480" w:lineRule="auto"/>
        <w:ind w:firstLine="708"/>
        <w:rPr>
          <w:rFonts w:ascii="Arial" w:hAnsi="Arial" w:cs="Arial"/>
          <w:sz w:val="24"/>
          <w:szCs w:val="24"/>
          <w:lang w:val="en-GB"/>
        </w:rPr>
      </w:pPr>
      <w:r w:rsidRPr="00490C12">
        <w:rPr>
          <w:rFonts w:ascii="Arial" w:hAnsi="Arial" w:cs="Arial"/>
          <w:sz w:val="24"/>
          <w:szCs w:val="24"/>
          <w:lang w:val="en-GB"/>
        </w:rPr>
        <w:t>Photograph from the author’s photographic archive.</w:t>
      </w:r>
    </w:p>
    <w:p w14:paraId="26CD2AFC" w14:textId="4E267C81" w:rsidR="001015FA" w:rsidRPr="00490C12" w:rsidRDefault="001015FA" w:rsidP="00055263">
      <w:pPr>
        <w:spacing w:line="480" w:lineRule="auto"/>
        <w:ind w:firstLine="708"/>
        <w:rPr>
          <w:rFonts w:ascii="Arial" w:hAnsi="Arial" w:cs="Arial"/>
          <w:sz w:val="24"/>
          <w:szCs w:val="24"/>
          <w:lang w:val="en-GB"/>
        </w:rPr>
      </w:pPr>
      <w:r w:rsidRPr="00490C12">
        <w:rPr>
          <w:rFonts w:ascii="Arial" w:hAnsi="Arial" w:cs="Arial"/>
          <w:b/>
          <w:bCs/>
          <w:sz w:val="24"/>
          <w:szCs w:val="24"/>
          <w:lang w:val="en-GB"/>
        </w:rPr>
        <w:t xml:space="preserve">Figure </w:t>
      </w:r>
      <w:r w:rsidR="00A15C50" w:rsidRPr="00490C12">
        <w:rPr>
          <w:rFonts w:ascii="Arial" w:hAnsi="Arial" w:cs="Arial"/>
          <w:b/>
          <w:bCs/>
          <w:sz w:val="24"/>
          <w:szCs w:val="24"/>
          <w:lang w:val="en-GB"/>
        </w:rPr>
        <w:t>7</w:t>
      </w:r>
      <w:r w:rsidRPr="00490C12">
        <w:rPr>
          <w:rFonts w:ascii="Arial" w:hAnsi="Arial" w:cs="Arial"/>
          <w:b/>
          <w:bCs/>
          <w:sz w:val="24"/>
          <w:szCs w:val="24"/>
          <w:lang w:val="en-GB"/>
        </w:rPr>
        <w:t xml:space="preserve">, </w:t>
      </w:r>
      <w:r w:rsidRPr="00490C12">
        <w:rPr>
          <w:rFonts w:ascii="Arial" w:hAnsi="Arial" w:cs="Arial"/>
          <w:sz w:val="24"/>
          <w:szCs w:val="24"/>
          <w:lang w:val="en-GB"/>
        </w:rPr>
        <w:t xml:space="preserve">McTaggart, J. (2025) </w:t>
      </w:r>
      <w:r w:rsidRPr="00490C12">
        <w:rPr>
          <w:rFonts w:ascii="Arial" w:hAnsi="Arial" w:cs="Arial"/>
          <w:i/>
          <w:iCs/>
          <w:sz w:val="24"/>
          <w:szCs w:val="24"/>
          <w:lang w:val="en-GB"/>
        </w:rPr>
        <w:t xml:space="preserve"> Plaque Kilbirnie Cemetery.</w:t>
      </w:r>
      <w:r w:rsidRPr="00490C12">
        <w:rPr>
          <w:rFonts w:ascii="Arial" w:hAnsi="Arial" w:cs="Arial"/>
          <w:sz w:val="24"/>
          <w:szCs w:val="24"/>
          <w:lang w:val="en-GB"/>
        </w:rPr>
        <w:t xml:space="preserve"> </w:t>
      </w:r>
    </w:p>
    <w:p w14:paraId="022A683B" w14:textId="37A7F833" w:rsidR="00B13C51" w:rsidRPr="00490C12" w:rsidRDefault="001015FA" w:rsidP="00055263">
      <w:pPr>
        <w:spacing w:line="480" w:lineRule="auto"/>
        <w:ind w:firstLine="708"/>
        <w:rPr>
          <w:rFonts w:ascii="Arial" w:hAnsi="Arial" w:cs="Arial"/>
          <w:sz w:val="24"/>
          <w:szCs w:val="24"/>
          <w:lang w:val="en-GB"/>
        </w:rPr>
      </w:pPr>
      <w:r w:rsidRPr="00490C12">
        <w:rPr>
          <w:rFonts w:ascii="Arial" w:hAnsi="Arial" w:cs="Arial"/>
          <w:sz w:val="24"/>
          <w:szCs w:val="24"/>
          <w:lang w:val="en-GB"/>
        </w:rPr>
        <w:lastRenderedPageBreak/>
        <w:t>Photograph from the author’s photographic archiv</w:t>
      </w:r>
      <w:r w:rsidR="00A15C50" w:rsidRPr="00490C12">
        <w:rPr>
          <w:rFonts w:ascii="Arial" w:hAnsi="Arial" w:cs="Arial"/>
          <w:sz w:val="24"/>
          <w:szCs w:val="24"/>
          <w:lang w:val="en-GB"/>
        </w:rPr>
        <w:t>e.</w:t>
      </w:r>
    </w:p>
    <w:p w14:paraId="66BC9F07" w14:textId="7F6831D7" w:rsidR="004C5C75" w:rsidRPr="00490C12" w:rsidRDefault="004C5C75" w:rsidP="004C5C75">
      <w:pPr>
        <w:spacing w:line="480" w:lineRule="auto"/>
        <w:ind w:left="360"/>
        <w:rPr>
          <w:rFonts w:ascii="Arial" w:hAnsi="Arial" w:cs="Arial"/>
          <w:b/>
          <w:bCs/>
          <w:sz w:val="24"/>
          <w:szCs w:val="24"/>
          <w:lang w:val="en-GB"/>
        </w:rPr>
      </w:pPr>
      <w:r w:rsidRPr="00490C12">
        <w:rPr>
          <w:rFonts w:ascii="Arial" w:hAnsi="Arial" w:cs="Arial"/>
          <w:b/>
          <w:bCs/>
          <w:sz w:val="24"/>
          <w:szCs w:val="24"/>
          <w:lang w:val="en-GB"/>
        </w:rPr>
        <w:t>Personal Recollections</w:t>
      </w:r>
      <w:r w:rsidR="00637493" w:rsidRPr="00490C12">
        <w:rPr>
          <w:rFonts w:ascii="Arial" w:hAnsi="Arial" w:cs="Arial"/>
          <w:b/>
          <w:bCs/>
          <w:sz w:val="24"/>
          <w:szCs w:val="24"/>
          <w:lang w:val="en-GB"/>
        </w:rPr>
        <w:t xml:space="preserve"> </w:t>
      </w:r>
    </w:p>
    <w:p w14:paraId="7DA94264" w14:textId="6F9AFD95" w:rsidR="007A0E35" w:rsidRPr="00490C12" w:rsidRDefault="004C5C75" w:rsidP="00B75383">
      <w:pPr>
        <w:spacing w:line="480" w:lineRule="auto"/>
        <w:ind w:left="708"/>
        <w:rPr>
          <w:rFonts w:ascii="Arial" w:hAnsi="Arial" w:cs="Arial"/>
          <w:sz w:val="24"/>
          <w:szCs w:val="24"/>
          <w:lang w:val="en-GB"/>
        </w:rPr>
      </w:pPr>
      <w:r w:rsidRPr="00490C12">
        <w:rPr>
          <w:rFonts w:ascii="Arial" w:hAnsi="Arial" w:cs="Arial"/>
          <w:sz w:val="24"/>
          <w:szCs w:val="24"/>
          <w:lang w:val="en-GB"/>
        </w:rPr>
        <w:t>McTaggart, J. (1959) Personal recollection of funeral of John Loughran (Glasgow</w:t>
      </w:r>
      <w:r w:rsidR="000C5570" w:rsidRPr="00490C12">
        <w:rPr>
          <w:rFonts w:ascii="Arial" w:hAnsi="Arial" w:cs="Arial"/>
          <w:sz w:val="24"/>
          <w:szCs w:val="24"/>
          <w:lang w:val="en-GB"/>
        </w:rPr>
        <w:t>-</w:t>
      </w:r>
      <w:r w:rsidRPr="00490C12">
        <w:rPr>
          <w:rFonts w:ascii="Arial" w:hAnsi="Arial" w:cs="Arial"/>
          <w:sz w:val="24"/>
          <w:szCs w:val="24"/>
          <w:lang w:val="en-GB"/>
        </w:rPr>
        <w:t>Ardrossan</w:t>
      </w:r>
      <w:r w:rsidR="000C5570" w:rsidRPr="00490C12">
        <w:rPr>
          <w:rFonts w:ascii="Arial" w:hAnsi="Arial" w:cs="Arial"/>
          <w:sz w:val="24"/>
          <w:szCs w:val="24"/>
          <w:lang w:val="en-GB"/>
        </w:rPr>
        <w:t>-</w:t>
      </w:r>
      <w:r w:rsidRPr="00490C12">
        <w:rPr>
          <w:rFonts w:ascii="Arial" w:hAnsi="Arial" w:cs="Arial"/>
          <w:sz w:val="24"/>
          <w:szCs w:val="24"/>
          <w:lang w:val="en-GB"/>
        </w:rPr>
        <w:t>Northern Ireland route).</w:t>
      </w:r>
      <w:r w:rsidRPr="00490C12">
        <w:rPr>
          <w:rFonts w:ascii="Arial" w:hAnsi="Arial" w:cs="Arial"/>
          <w:sz w:val="24"/>
          <w:szCs w:val="24"/>
          <w:lang w:val="en-GB"/>
        </w:rPr>
        <w:br/>
        <w:t>McTaggart, J. (1980) Personal recollection of cousin Esther McTaggart’s funeral, Kilbirnie, Ayrshire.</w:t>
      </w:r>
      <w:r w:rsidRPr="00490C12">
        <w:rPr>
          <w:rFonts w:ascii="Arial" w:hAnsi="Arial" w:cs="Arial"/>
          <w:sz w:val="24"/>
          <w:szCs w:val="24"/>
          <w:lang w:val="en-GB"/>
        </w:rPr>
        <w:br/>
        <w:t>McTaggart, J. (1981) Personal recollection of Grandmother’s death, Beith, Ayrshire.</w:t>
      </w:r>
      <w:r w:rsidR="000A651E" w:rsidRPr="00490C12">
        <w:rPr>
          <w:rFonts w:ascii="Arial" w:hAnsi="Arial" w:cs="Arial"/>
          <w:sz w:val="24"/>
          <w:szCs w:val="24"/>
          <w:lang w:val="en-GB"/>
        </w:rPr>
        <w:br w:type="page"/>
      </w:r>
    </w:p>
    <w:p w14:paraId="473D04CD" w14:textId="12877FA8" w:rsidR="00D26151" w:rsidRPr="00490C12" w:rsidRDefault="00D26151" w:rsidP="002625C3">
      <w:pPr>
        <w:pStyle w:val="Heading1"/>
        <w:numPr>
          <w:ilvl w:val="0"/>
          <w:numId w:val="0"/>
        </w:numPr>
        <w:ind w:left="432"/>
        <w:jc w:val="center"/>
        <w:rPr>
          <w:rFonts w:ascii="Arial" w:hAnsi="Arial" w:cs="Arial"/>
          <w:b/>
          <w:bCs/>
          <w:color w:val="000000" w:themeColor="text1"/>
          <w:sz w:val="24"/>
          <w:szCs w:val="24"/>
          <w:lang w:val="en-GB"/>
        </w:rPr>
      </w:pPr>
      <w:bookmarkStart w:id="30" w:name="_Toc215167333"/>
      <w:r w:rsidRPr="00490C12">
        <w:rPr>
          <w:rFonts w:ascii="Arial" w:hAnsi="Arial" w:cs="Arial"/>
          <w:b/>
          <w:bCs/>
          <w:color w:val="000000" w:themeColor="text1"/>
          <w:sz w:val="24"/>
          <w:szCs w:val="24"/>
          <w:lang w:val="en-GB"/>
        </w:rPr>
        <w:lastRenderedPageBreak/>
        <w:t>Appendices</w:t>
      </w:r>
      <w:bookmarkEnd w:id="30"/>
    </w:p>
    <w:p w14:paraId="670ACD07" w14:textId="77777777" w:rsidR="00D26151" w:rsidRPr="00490C12" w:rsidRDefault="00D26151" w:rsidP="006B00BE">
      <w:pPr>
        <w:pStyle w:val="Heading2"/>
        <w:numPr>
          <w:ilvl w:val="0"/>
          <w:numId w:val="0"/>
        </w:numPr>
        <w:ind w:left="1286"/>
        <w:jc w:val="center"/>
        <w:rPr>
          <w:rFonts w:cs="Arial"/>
          <w:szCs w:val="24"/>
          <w:lang w:val="en-GB"/>
        </w:rPr>
      </w:pPr>
    </w:p>
    <w:p w14:paraId="02B273B0" w14:textId="0AEDFCE0" w:rsidR="00B52003" w:rsidRPr="00490C12" w:rsidRDefault="00CC499F" w:rsidP="006B00BE">
      <w:pPr>
        <w:pStyle w:val="Heading2"/>
        <w:numPr>
          <w:ilvl w:val="0"/>
          <w:numId w:val="0"/>
        </w:numPr>
        <w:ind w:left="1286"/>
        <w:jc w:val="center"/>
        <w:rPr>
          <w:rFonts w:cs="Arial"/>
          <w:szCs w:val="24"/>
          <w:lang w:val="en-GB"/>
        </w:rPr>
      </w:pPr>
      <w:bookmarkStart w:id="31" w:name="_Toc215167334"/>
      <w:r w:rsidRPr="00490C12">
        <w:rPr>
          <w:rFonts w:cs="Arial"/>
          <w:szCs w:val="24"/>
          <w:lang w:val="en-GB"/>
        </w:rPr>
        <w:t>Appendix A</w:t>
      </w:r>
      <w:r w:rsidR="00B85CFC" w:rsidRPr="00490C12">
        <w:rPr>
          <w:rFonts w:cs="Arial"/>
          <w:szCs w:val="24"/>
          <w:lang w:val="en-GB"/>
        </w:rPr>
        <w:t xml:space="preserve"> </w:t>
      </w:r>
      <w:r w:rsidR="00E66737" w:rsidRPr="00490C12">
        <w:rPr>
          <w:rFonts w:cs="Arial"/>
          <w:szCs w:val="24"/>
          <w:lang w:val="en-GB"/>
        </w:rPr>
        <w:t xml:space="preserve">- </w:t>
      </w:r>
      <w:r w:rsidR="00B52003" w:rsidRPr="00490C12">
        <w:rPr>
          <w:rFonts w:cs="Arial"/>
          <w:szCs w:val="24"/>
          <w:lang w:val="en-GB"/>
        </w:rPr>
        <w:t>Summary Table of Continuity and Change in Scottish Death Customs (1875–2025)</w:t>
      </w:r>
      <w:bookmarkEnd w:id="31"/>
    </w:p>
    <w:p w14:paraId="4147C6FD" w14:textId="38112004" w:rsidR="00CC499F" w:rsidRPr="00490C12" w:rsidRDefault="00CC499F" w:rsidP="00165582">
      <w:pPr>
        <w:pStyle w:val="Heading2"/>
        <w:numPr>
          <w:ilvl w:val="0"/>
          <w:numId w:val="0"/>
        </w:numPr>
        <w:ind w:left="1286"/>
        <w:rPr>
          <w:rFonts w:cs="Arial"/>
          <w:szCs w:val="24"/>
          <w:lang w:val="en-GB"/>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93"/>
        <w:gridCol w:w="1386"/>
        <w:gridCol w:w="2299"/>
        <w:gridCol w:w="1985"/>
        <w:gridCol w:w="2126"/>
        <w:gridCol w:w="1677"/>
      </w:tblGrid>
      <w:tr w:rsidR="00792151" w:rsidRPr="00490C12" w14:paraId="47FBEFC4" w14:textId="77777777" w:rsidTr="009D5314">
        <w:trPr>
          <w:tblHeader/>
          <w:tblCellSpacing w:w="15" w:type="dxa"/>
        </w:trPr>
        <w:tc>
          <w:tcPr>
            <w:tcW w:w="948" w:type="dxa"/>
            <w:vAlign w:val="center"/>
            <w:hideMark/>
          </w:tcPr>
          <w:p w14:paraId="035AD58C" w14:textId="7525555B" w:rsidR="00CC499F" w:rsidRPr="00490C12" w:rsidRDefault="00940F6F" w:rsidP="00640B6D">
            <w:pPr>
              <w:spacing w:line="480" w:lineRule="auto"/>
              <w:jc w:val="both"/>
              <w:rPr>
                <w:rFonts w:ascii="Arial" w:hAnsi="Arial" w:cs="Arial"/>
                <w:b/>
                <w:bCs/>
                <w:sz w:val="24"/>
                <w:szCs w:val="24"/>
                <w:lang w:val="en-GB"/>
              </w:rPr>
            </w:pPr>
            <w:r w:rsidRPr="00490C12">
              <w:rPr>
                <w:rFonts w:ascii="Arial" w:hAnsi="Arial" w:cs="Arial"/>
                <w:b/>
                <w:bCs/>
                <w:sz w:val="24"/>
                <w:szCs w:val="24"/>
                <w:lang w:val="en-GB"/>
              </w:rPr>
              <w:t>Year</w:t>
            </w:r>
            <w:r w:rsidR="00792151" w:rsidRPr="00490C12">
              <w:rPr>
                <w:rFonts w:ascii="Arial" w:hAnsi="Arial" w:cs="Arial"/>
                <w:b/>
                <w:bCs/>
                <w:sz w:val="24"/>
                <w:szCs w:val="24"/>
                <w:lang w:val="en-GB"/>
              </w:rPr>
              <w:t>s</w:t>
            </w:r>
          </w:p>
        </w:tc>
        <w:tc>
          <w:tcPr>
            <w:tcW w:w="1356" w:type="dxa"/>
            <w:vAlign w:val="center"/>
            <w:hideMark/>
          </w:tcPr>
          <w:p w14:paraId="4EBF0B37" w14:textId="56F5D5AE" w:rsidR="00CC499F" w:rsidRPr="00490C12" w:rsidRDefault="00CC499F" w:rsidP="006261D8">
            <w:pPr>
              <w:spacing w:line="240" w:lineRule="auto"/>
              <w:jc w:val="center"/>
              <w:rPr>
                <w:rFonts w:ascii="Arial" w:hAnsi="Arial" w:cs="Arial"/>
                <w:b/>
                <w:bCs/>
                <w:sz w:val="24"/>
                <w:szCs w:val="24"/>
              </w:rPr>
            </w:pPr>
            <w:r w:rsidRPr="00490C12">
              <w:rPr>
                <w:rFonts w:ascii="Arial" w:hAnsi="Arial" w:cs="Arial"/>
                <w:b/>
                <w:bCs/>
                <w:sz w:val="24"/>
                <w:szCs w:val="24"/>
              </w:rPr>
              <w:t>Place</w:t>
            </w:r>
            <w:r w:rsidR="006261D8" w:rsidRPr="00490C12">
              <w:rPr>
                <w:rFonts w:ascii="Arial" w:hAnsi="Arial" w:cs="Arial"/>
                <w:b/>
                <w:bCs/>
                <w:sz w:val="24"/>
                <w:szCs w:val="24"/>
              </w:rPr>
              <w:t xml:space="preserve"> of </w:t>
            </w:r>
            <w:r w:rsidRPr="00490C12">
              <w:rPr>
                <w:rFonts w:ascii="Arial" w:hAnsi="Arial" w:cs="Arial"/>
                <w:b/>
                <w:bCs/>
                <w:sz w:val="24"/>
                <w:szCs w:val="24"/>
              </w:rPr>
              <w:t>Death</w:t>
            </w:r>
          </w:p>
        </w:tc>
        <w:tc>
          <w:tcPr>
            <w:tcW w:w="2269" w:type="dxa"/>
            <w:vAlign w:val="center"/>
            <w:hideMark/>
          </w:tcPr>
          <w:p w14:paraId="121E0F08" w14:textId="77777777" w:rsidR="00CC499F" w:rsidRPr="00490C12" w:rsidRDefault="00CC499F" w:rsidP="00640B6D">
            <w:pPr>
              <w:spacing w:line="240" w:lineRule="auto"/>
              <w:jc w:val="both"/>
              <w:rPr>
                <w:rFonts w:ascii="Arial" w:hAnsi="Arial" w:cs="Arial"/>
                <w:b/>
                <w:bCs/>
                <w:sz w:val="24"/>
                <w:szCs w:val="24"/>
              </w:rPr>
            </w:pPr>
            <w:r w:rsidRPr="00490C12">
              <w:rPr>
                <w:rFonts w:ascii="Arial" w:hAnsi="Arial" w:cs="Arial"/>
                <w:b/>
                <w:bCs/>
                <w:sz w:val="24"/>
                <w:szCs w:val="24"/>
              </w:rPr>
              <w:t>Communication</w:t>
            </w:r>
          </w:p>
        </w:tc>
        <w:tc>
          <w:tcPr>
            <w:tcW w:w="1955" w:type="dxa"/>
            <w:vAlign w:val="center"/>
            <w:hideMark/>
          </w:tcPr>
          <w:p w14:paraId="2633556A" w14:textId="77777777" w:rsidR="00CC499F" w:rsidRPr="00490C12" w:rsidRDefault="00CC499F" w:rsidP="00640B6D">
            <w:pPr>
              <w:spacing w:line="240" w:lineRule="auto"/>
              <w:jc w:val="both"/>
              <w:rPr>
                <w:rFonts w:ascii="Arial" w:hAnsi="Arial" w:cs="Arial"/>
                <w:b/>
                <w:bCs/>
                <w:sz w:val="24"/>
                <w:szCs w:val="24"/>
              </w:rPr>
            </w:pPr>
            <w:r w:rsidRPr="00490C12">
              <w:rPr>
                <w:rFonts w:ascii="Arial" w:hAnsi="Arial" w:cs="Arial"/>
                <w:b/>
                <w:bCs/>
                <w:sz w:val="24"/>
                <w:szCs w:val="24"/>
              </w:rPr>
              <w:t>Ritual Form</w:t>
            </w:r>
          </w:p>
        </w:tc>
        <w:tc>
          <w:tcPr>
            <w:tcW w:w="2096" w:type="dxa"/>
            <w:vAlign w:val="center"/>
            <w:hideMark/>
          </w:tcPr>
          <w:p w14:paraId="1A607D21" w14:textId="77777777" w:rsidR="00CC499F" w:rsidRPr="00490C12" w:rsidRDefault="00CC499F" w:rsidP="00640B6D">
            <w:pPr>
              <w:spacing w:line="240" w:lineRule="auto"/>
              <w:jc w:val="both"/>
              <w:rPr>
                <w:rFonts w:ascii="Arial" w:hAnsi="Arial" w:cs="Arial"/>
                <w:b/>
                <w:bCs/>
                <w:sz w:val="24"/>
                <w:szCs w:val="24"/>
              </w:rPr>
            </w:pPr>
            <w:r w:rsidRPr="00490C12">
              <w:rPr>
                <w:rFonts w:ascii="Arial" w:hAnsi="Arial" w:cs="Arial"/>
                <w:b/>
                <w:bCs/>
                <w:sz w:val="24"/>
                <w:szCs w:val="24"/>
              </w:rPr>
              <w:t>Commemoration</w:t>
            </w:r>
          </w:p>
        </w:tc>
        <w:tc>
          <w:tcPr>
            <w:tcW w:w="1632" w:type="dxa"/>
            <w:vAlign w:val="center"/>
            <w:hideMark/>
          </w:tcPr>
          <w:p w14:paraId="02AD289E" w14:textId="77777777" w:rsidR="00CC499F" w:rsidRPr="00490C12" w:rsidRDefault="00CC499F" w:rsidP="00640B6D">
            <w:pPr>
              <w:spacing w:line="240" w:lineRule="auto"/>
              <w:jc w:val="both"/>
              <w:rPr>
                <w:rFonts w:ascii="Arial" w:hAnsi="Arial" w:cs="Arial"/>
                <w:b/>
                <w:bCs/>
                <w:sz w:val="24"/>
                <w:szCs w:val="24"/>
              </w:rPr>
            </w:pPr>
            <w:r w:rsidRPr="00490C12">
              <w:rPr>
                <w:rFonts w:ascii="Arial" w:hAnsi="Arial" w:cs="Arial"/>
                <w:b/>
                <w:bCs/>
                <w:sz w:val="24"/>
                <w:szCs w:val="24"/>
              </w:rPr>
              <w:t>Religious Context</w:t>
            </w:r>
          </w:p>
        </w:tc>
      </w:tr>
      <w:tr w:rsidR="00792151" w:rsidRPr="00490C12" w14:paraId="1ABEA8DB" w14:textId="77777777" w:rsidTr="009D5314">
        <w:trPr>
          <w:trHeight w:val="2628"/>
          <w:tblCellSpacing w:w="15" w:type="dxa"/>
        </w:trPr>
        <w:tc>
          <w:tcPr>
            <w:tcW w:w="948" w:type="dxa"/>
            <w:vAlign w:val="center"/>
            <w:hideMark/>
          </w:tcPr>
          <w:p w14:paraId="4263DD6C" w14:textId="040603B6" w:rsidR="006521C7" w:rsidRPr="00490C12" w:rsidRDefault="005D20E5" w:rsidP="00640B6D">
            <w:pPr>
              <w:spacing w:line="480" w:lineRule="auto"/>
              <w:rPr>
                <w:rFonts w:ascii="Arial" w:hAnsi="Arial" w:cs="Arial"/>
                <w:sz w:val="24"/>
                <w:szCs w:val="24"/>
              </w:rPr>
            </w:pPr>
            <w:r w:rsidRPr="00490C12">
              <w:rPr>
                <w:rFonts w:ascii="Arial" w:hAnsi="Arial" w:cs="Arial"/>
                <w:noProof/>
                <w:sz w:val="24"/>
                <w:szCs w:val="24"/>
              </w:rPr>
              <mc:AlternateContent>
                <mc:Choice Requires="wps">
                  <w:drawing>
                    <wp:anchor distT="0" distB="0" distL="114300" distR="114300" simplePos="0" relativeHeight="251658242" behindDoc="0" locked="0" layoutInCell="1" allowOverlap="1" wp14:anchorId="285D760F" wp14:editId="6BD53280">
                      <wp:simplePos x="0" y="0"/>
                      <wp:positionH relativeFrom="column">
                        <wp:posOffset>-70485</wp:posOffset>
                      </wp:positionH>
                      <wp:positionV relativeFrom="paragraph">
                        <wp:posOffset>231775</wp:posOffset>
                      </wp:positionV>
                      <wp:extent cx="484505" cy="1297305"/>
                      <wp:effectExtent l="19050" t="0" r="10795" b="36195"/>
                      <wp:wrapNone/>
                      <wp:docPr id="2117317229" name="Arrow: Down 7"/>
                      <wp:cNvGraphicFramePr/>
                      <a:graphic xmlns:a="http://schemas.openxmlformats.org/drawingml/2006/main">
                        <a:graphicData uri="http://schemas.microsoft.com/office/word/2010/wordprocessingShape">
                          <wps:wsp>
                            <wps:cNvSpPr/>
                            <wps:spPr>
                              <a:xfrm>
                                <a:off x="0" y="0"/>
                                <a:ext cx="484505" cy="129730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F6BB1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 o:spid="_x0000_s1026" type="#_x0000_t67" style="position:absolute;margin-left:-5.55pt;margin-top:18.25pt;width:38.15pt;height:102.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" adj="17567" fillcolor="#156082 [3204]" strokecolor="#030e13 [484]" strokeweight="1pt"/>
                  </w:pict>
                </mc:Fallback>
              </mc:AlternateContent>
            </w:r>
            <w:r w:rsidR="00CC499F" w:rsidRPr="00490C12">
              <w:rPr>
                <w:rFonts w:ascii="Arial" w:hAnsi="Arial" w:cs="Arial"/>
                <w:sz w:val="24"/>
                <w:szCs w:val="24"/>
              </w:rPr>
              <w:t>1875</w:t>
            </w:r>
          </w:p>
          <w:p w14:paraId="272A1F27" w14:textId="1F95694F" w:rsidR="005D20E5" w:rsidRPr="00490C12" w:rsidRDefault="005D20E5" w:rsidP="00640B6D">
            <w:pPr>
              <w:spacing w:line="480" w:lineRule="auto"/>
              <w:rPr>
                <w:rFonts w:ascii="Arial" w:hAnsi="Arial" w:cs="Arial"/>
                <w:sz w:val="24"/>
                <w:szCs w:val="24"/>
              </w:rPr>
            </w:pPr>
          </w:p>
        </w:tc>
        <w:tc>
          <w:tcPr>
            <w:tcW w:w="1356" w:type="dxa"/>
            <w:vAlign w:val="center"/>
            <w:hideMark/>
          </w:tcPr>
          <w:p w14:paraId="15F9E9B2" w14:textId="77777777" w:rsidR="00CC499F" w:rsidRPr="00490C12" w:rsidRDefault="00CC499F" w:rsidP="00640B6D">
            <w:pPr>
              <w:spacing w:line="480" w:lineRule="auto"/>
              <w:rPr>
                <w:rFonts w:ascii="Arial" w:hAnsi="Arial" w:cs="Arial"/>
                <w:sz w:val="24"/>
                <w:szCs w:val="24"/>
              </w:rPr>
            </w:pPr>
            <w:r w:rsidRPr="00490C12">
              <w:rPr>
                <w:rFonts w:ascii="Arial" w:hAnsi="Arial" w:cs="Arial"/>
                <w:sz w:val="24"/>
                <w:szCs w:val="24"/>
              </w:rPr>
              <w:t>Home</w:t>
            </w:r>
          </w:p>
        </w:tc>
        <w:tc>
          <w:tcPr>
            <w:tcW w:w="2269" w:type="dxa"/>
            <w:vAlign w:val="center"/>
            <w:hideMark/>
          </w:tcPr>
          <w:p w14:paraId="2F8712EE" w14:textId="160E3E35" w:rsidR="00CC499F" w:rsidRPr="00490C12" w:rsidRDefault="00CC499F" w:rsidP="00640B6D">
            <w:pPr>
              <w:spacing w:line="480" w:lineRule="auto"/>
              <w:rPr>
                <w:rFonts w:ascii="Arial" w:hAnsi="Arial" w:cs="Arial"/>
                <w:sz w:val="24"/>
                <w:szCs w:val="24"/>
                <w:lang w:val="en-GB"/>
              </w:rPr>
            </w:pPr>
            <w:r w:rsidRPr="00490C12">
              <w:rPr>
                <w:rFonts w:ascii="Arial" w:hAnsi="Arial" w:cs="Arial"/>
                <w:sz w:val="24"/>
                <w:szCs w:val="24"/>
                <w:lang w:val="en-GB"/>
              </w:rPr>
              <w:t xml:space="preserve">Word of mouth  </w:t>
            </w:r>
          </w:p>
        </w:tc>
        <w:tc>
          <w:tcPr>
            <w:tcW w:w="1955" w:type="dxa"/>
            <w:vAlign w:val="center"/>
            <w:hideMark/>
          </w:tcPr>
          <w:p w14:paraId="6BEDEFF4" w14:textId="77777777" w:rsidR="00CC499F" w:rsidRPr="00490C12" w:rsidRDefault="00CC499F" w:rsidP="00640B6D">
            <w:pPr>
              <w:spacing w:line="480" w:lineRule="auto"/>
              <w:rPr>
                <w:rFonts w:ascii="Arial" w:hAnsi="Arial" w:cs="Arial"/>
                <w:sz w:val="24"/>
                <w:szCs w:val="24"/>
              </w:rPr>
            </w:pPr>
            <w:r w:rsidRPr="00490C12">
              <w:rPr>
                <w:rFonts w:ascii="Arial" w:hAnsi="Arial" w:cs="Arial"/>
                <w:sz w:val="24"/>
                <w:szCs w:val="24"/>
              </w:rPr>
              <w:t>Wakes, processions, hymns</w:t>
            </w:r>
          </w:p>
        </w:tc>
        <w:tc>
          <w:tcPr>
            <w:tcW w:w="2096" w:type="dxa"/>
            <w:vAlign w:val="center"/>
            <w:hideMark/>
          </w:tcPr>
          <w:p w14:paraId="221B4606" w14:textId="77777777" w:rsidR="00CC499F" w:rsidRPr="00490C12" w:rsidRDefault="00CC499F" w:rsidP="00640B6D">
            <w:pPr>
              <w:spacing w:line="480" w:lineRule="auto"/>
              <w:rPr>
                <w:rFonts w:ascii="Arial" w:hAnsi="Arial" w:cs="Arial"/>
                <w:sz w:val="24"/>
                <w:szCs w:val="24"/>
              </w:rPr>
            </w:pPr>
            <w:r w:rsidRPr="00490C12">
              <w:rPr>
                <w:rFonts w:ascii="Arial" w:hAnsi="Arial" w:cs="Arial"/>
                <w:sz w:val="24"/>
                <w:szCs w:val="24"/>
              </w:rPr>
              <w:t>Gravestones with biblical verses</w:t>
            </w:r>
          </w:p>
        </w:tc>
        <w:tc>
          <w:tcPr>
            <w:tcW w:w="1632" w:type="dxa"/>
            <w:vAlign w:val="center"/>
            <w:hideMark/>
          </w:tcPr>
          <w:p w14:paraId="0B5A1AB1" w14:textId="5D295724" w:rsidR="00CC499F" w:rsidRPr="00490C12" w:rsidRDefault="00600AE0" w:rsidP="00640B6D">
            <w:pPr>
              <w:spacing w:line="480" w:lineRule="auto"/>
              <w:rPr>
                <w:rFonts w:ascii="Arial" w:hAnsi="Arial" w:cs="Arial"/>
                <w:sz w:val="24"/>
                <w:szCs w:val="24"/>
              </w:rPr>
            </w:pPr>
            <w:r w:rsidRPr="00490C12">
              <w:rPr>
                <w:rFonts w:ascii="Arial" w:hAnsi="Arial" w:cs="Arial"/>
                <w:sz w:val="24"/>
                <w:szCs w:val="24"/>
              </w:rPr>
              <w:t>Mostly</w:t>
            </w:r>
            <w:r w:rsidR="00CC499F" w:rsidRPr="00490C12">
              <w:rPr>
                <w:rFonts w:ascii="Arial" w:hAnsi="Arial" w:cs="Arial"/>
                <w:sz w:val="24"/>
                <w:szCs w:val="24"/>
              </w:rPr>
              <w:t xml:space="preserve"> Christian</w:t>
            </w:r>
          </w:p>
        </w:tc>
      </w:tr>
      <w:tr w:rsidR="00792151" w:rsidRPr="00490C12" w14:paraId="35B355BB" w14:textId="77777777" w:rsidTr="009D5314">
        <w:trPr>
          <w:trHeight w:val="3063"/>
          <w:tblCellSpacing w:w="15" w:type="dxa"/>
        </w:trPr>
        <w:tc>
          <w:tcPr>
            <w:tcW w:w="948" w:type="dxa"/>
            <w:vAlign w:val="center"/>
            <w:hideMark/>
          </w:tcPr>
          <w:p w14:paraId="2304001C" w14:textId="12DD044C" w:rsidR="006521C7" w:rsidRPr="00490C12" w:rsidRDefault="005D20E5" w:rsidP="00640B6D">
            <w:pPr>
              <w:spacing w:line="480" w:lineRule="auto"/>
              <w:rPr>
                <w:rFonts w:ascii="Arial" w:hAnsi="Arial" w:cs="Arial"/>
                <w:sz w:val="24"/>
                <w:szCs w:val="24"/>
              </w:rPr>
            </w:pPr>
            <w:r w:rsidRPr="00490C12">
              <w:rPr>
                <w:rFonts w:ascii="Arial" w:hAnsi="Arial" w:cs="Arial"/>
                <w:noProof/>
                <w:sz w:val="24"/>
                <w:szCs w:val="24"/>
              </w:rPr>
              <mc:AlternateContent>
                <mc:Choice Requires="wps">
                  <w:drawing>
                    <wp:anchor distT="0" distB="0" distL="114300" distR="114300" simplePos="0" relativeHeight="251658243" behindDoc="0" locked="0" layoutInCell="1" allowOverlap="1" wp14:anchorId="11498419" wp14:editId="59322505">
                      <wp:simplePos x="0" y="0"/>
                      <wp:positionH relativeFrom="column">
                        <wp:posOffset>-69215</wp:posOffset>
                      </wp:positionH>
                      <wp:positionV relativeFrom="paragraph">
                        <wp:posOffset>313690</wp:posOffset>
                      </wp:positionV>
                      <wp:extent cx="484505" cy="1297305"/>
                      <wp:effectExtent l="19050" t="0" r="10795" b="36195"/>
                      <wp:wrapNone/>
                      <wp:docPr id="230203963" name="Arrow: Down 7"/>
                      <wp:cNvGraphicFramePr/>
                      <a:graphic xmlns:a="http://schemas.openxmlformats.org/drawingml/2006/main">
                        <a:graphicData uri="http://schemas.microsoft.com/office/word/2010/wordprocessingShape">
                          <wps:wsp>
                            <wps:cNvSpPr/>
                            <wps:spPr>
                              <a:xfrm>
                                <a:off x="0" y="0"/>
                                <a:ext cx="484505" cy="129730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E68A3" id="Arrow: Down 7" o:spid="_x0000_s1026" type="#_x0000_t67" style="position:absolute;margin-left:-5.45pt;margin-top:24.7pt;width:38.15pt;height:102.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" adj="17567" fillcolor="#156082 [3204]" strokecolor="#030e13 [484]" strokeweight="1pt"/>
                  </w:pict>
                </mc:Fallback>
              </mc:AlternateContent>
            </w:r>
            <w:r w:rsidR="00CC499F" w:rsidRPr="00490C12">
              <w:rPr>
                <w:rFonts w:ascii="Arial" w:hAnsi="Arial" w:cs="Arial"/>
                <w:sz w:val="24"/>
                <w:szCs w:val="24"/>
              </w:rPr>
              <w:t>1930</w:t>
            </w:r>
          </w:p>
          <w:p w14:paraId="5A43AFE6" w14:textId="3FD9B95D" w:rsidR="00792151" w:rsidRPr="00490C12" w:rsidRDefault="00792151" w:rsidP="00640B6D">
            <w:pPr>
              <w:spacing w:line="480" w:lineRule="auto"/>
              <w:rPr>
                <w:rFonts w:ascii="Arial" w:hAnsi="Arial" w:cs="Arial"/>
                <w:sz w:val="24"/>
                <w:szCs w:val="24"/>
              </w:rPr>
            </w:pPr>
          </w:p>
          <w:p w14:paraId="6D1680EB" w14:textId="6C5BA530" w:rsidR="00792151" w:rsidRPr="00490C12" w:rsidRDefault="00792151" w:rsidP="00640B6D">
            <w:pPr>
              <w:spacing w:line="480" w:lineRule="auto"/>
              <w:rPr>
                <w:rFonts w:ascii="Arial" w:hAnsi="Arial" w:cs="Arial"/>
                <w:sz w:val="24"/>
                <w:szCs w:val="24"/>
              </w:rPr>
            </w:pPr>
          </w:p>
          <w:p w14:paraId="1A702345" w14:textId="77777777" w:rsidR="00D41157" w:rsidRPr="00490C12" w:rsidRDefault="00D41157" w:rsidP="00640B6D">
            <w:pPr>
              <w:spacing w:line="480" w:lineRule="auto"/>
              <w:rPr>
                <w:rFonts w:ascii="Arial" w:hAnsi="Arial" w:cs="Arial"/>
                <w:sz w:val="24"/>
                <w:szCs w:val="24"/>
              </w:rPr>
            </w:pPr>
          </w:p>
          <w:p w14:paraId="1F60A803" w14:textId="43FA93C7" w:rsidR="00CC499F" w:rsidRPr="00490C12" w:rsidRDefault="00CC499F" w:rsidP="00640B6D">
            <w:pPr>
              <w:spacing w:line="480" w:lineRule="auto"/>
              <w:rPr>
                <w:rFonts w:ascii="Arial" w:hAnsi="Arial" w:cs="Arial"/>
                <w:sz w:val="24"/>
                <w:szCs w:val="24"/>
              </w:rPr>
            </w:pPr>
            <w:r w:rsidRPr="00490C12">
              <w:rPr>
                <w:rFonts w:ascii="Arial" w:hAnsi="Arial" w:cs="Arial"/>
                <w:sz w:val="24"/>
                <w:szCs w:val="24"/>
              </w:rPr>
              <w:t>1990</w:t>
            </w:r>
          </w:p>
        </w:tc>
        <w:tc>
          <w:tcPr>
            <w:tcW w:w="1356" w:type="dxa"/>
            <w:vAlign w:val="center"/>
            <w:hideMark/>
          </w:tcPr>
          <w:p w14:paraId="5A1A3562" w14:textId="41F5BF23" w:rsidR="00CC499F" w:rsidRPr="00490C12" w:rsidRDefault="00CC499F" w:rsidP="00640B6D">
            <w:pPr>
              <w:spacing w:line="480" w:lineRule="auto"/>
              <w:rPr>
                <w:rFonts w:ascii="Arial" w:hAnsi="Arial" w:cs="Arial"/>
                <w:sz w:val="24"/>
                <w:szCs w:val="24"/>
              </w:rPr>
            </w:pPr>
            <w:r w:rsidRPr="00490C12">
              <w:rPr>
                <w:rFonts w:ascii="Arial" w:hAnsi="Arial" w:cs="Arial"/>
                <w:sz w:val="24"/>
                <w:szCs w:val="24"/>
              </w:rPr>
              <w:t>Ho</w:t>
            </w:r>
            <w:r w:rsidR="002473E1" w:rsidRPr="00490C12">
              <w:rPr>
                <w:rFonts w:ascii="Arial" w:hAnsi="Arial" w:cs="Arial"/>
                <w:sz w:val="24"/>
                <w:szCs w:val="24"/>
              </w:rPr>
              <w:t>me hospital</w:t>
            </w:r>
          </w:p>
        </w:tc>
        <w:tc>
          <w:tcPr>
            <w:tcW w:w="2269" w:type="dxa"/>
            <w:vAlign w:val="center"/>
            <w:hideMark/>
          </w:tcPr>
          <w:p w14:paraId="1C6A2424" w14:textId="65D0CB25" w:rsidR="00792151" w:rsidRPr="00490C12" w:rsidRDefault="00CC499F" w:rsidP="00640B6D">
            <w:pPr>
              <w:spacing w:line="480" w:lineRule="auto"/>
              <w:rPr>
                <w:rFonts w:ascii="Arial" w:hAnsi="Arial" w:cs="Arial"/>
                <w:sz w:val="24"/>
                <w:szCs w:val="24"/>
              </w:rPr>
            </w:pPr>
            <w:r w:rsidRPr="00490C12">
              <w:rPr>
                <w:rFonts w:ascii="Arial" w:hAnsi="Arial" w:cs="Arial"/>
                <w:sz w:val="24"/>
                <w:szCs w:val="24"/>
              </w:rPr>
              <w:t xml:space="preserve">Newspaper </w:t>
            </w:r>
          </w:p>
          <w:p w14:paraId="3A7ED694" w14:textId="588CD062" w:rsidR="00CC499F" w:rsidRPr="00490C12" w:rsidRDefault="00D3379D" w:rsidP="00640B6D">
            <w:pPr>
              <w:spacing w:line="480" w:lineRule="auto"/>
              <w:rPr>
                <w:rFonts w:ascii="Arial" w:hAnsi="Arial" w:cs="Arial"/>
                <w:sz w:val="24"/>
                <w:szCs w:val="24"/>
              </w:rPr>
            </w:pPr>
            <w:r w:rsidRPr="00490C12">
              <w:rPr>
                <w:rFonts w:ascii="Arial" w:hAnsi="Arial" w:cs="Arial"/>
                <w:sz w:val="24"/>
                <w:szCs w:val="24"/>
              </w:rPr>
              <w:t>O</w:t>
            </w:r>
            <w:r w:rsidR="00CC499F" w:rsidRPr="00490C12">
              <w:rPr>
                <w:rFonts w:ascii="Arial" w:hAnsi="Arial" w:cs="Arial"/>
                <w:sz w:val="24"/>
                <w:szCs w:val="24"/>
              </w:rPr>
              <w:t>bituary</w:t>
            </w:r>
          </w:p>
        </w:tc>
        <w:tc>
          <w:tcPr>
            <w:tcW w:w="1955" w:type="dxa"/>
            <w:vAlign w:val="center"/>
            <w:hideMark/>
          </w:tcPr>
          <w:p w14:paraId="2EFACDC6" w14:textId="4B2D38E5" w:rsidR="00CC499F" w:rsidRPr="00490C12" w:rsidRDefault="00CC499F" w:rsidP="00640B6D">
            <w:pPr>
              <w:spacing w:line="480" w:lineRule="auto"/>
              <w:rPr>
                <w:rFonts w:ascii="Arial" w:hAnsi="Arial" w:cs="Arial"/>
                <w:sz w:val="24"/>
                <w:szCs w:val="24"/>
              </w:rPr>
            </w:pPr>
            <w:r w:rsidRPr="00490C12">
              <w:rPr>
                <w:rFonts w:ascii="Arial" w:hAnsi="Arial" w:cs="Arial"/>
                <w:sz w:val="24"/>
                <w:szCs w:val="24"/>
              </w:rPr>
              <w:t>Professional funeral, cremation</w:t>
            </w:r>
          </w:p>
        </w:tc>
        <w:tc>
          <w:tcPr>
            <w:tcW w:w="2096" w:type="dxa"/>
            <w:vAlign w:val="center"/>
            <w:hideMark/>
          </w:tcPr>
          <w:p w14:paraId="2CCE27CC" w14:textId="2D17E55A" w:rsidR="00CC499F" w:rsidRPr="00490C12" w:rsidRDefault="00CC499F" w:rsidP="00640B6D">
            <w:pPr>
              <w:spacing w:line="480" w:lineRule="auto"/>
              <w:rPr>
                <w:rFonts w:ascii="Arial" w:hAnsi="Arial" w:cs="Arial"/>
                <w:sz w:val="24"/>
                <w:szCs w:val="24"/>
                <w:lang w:val="en-GB"/>
              </w:rPr>
            </w:pPr>
            <w:r w:rsidRPr="00490C12">
              <w:rPr>
                <w:rFonts w:ascii="Arial" w:hAnsi="Arial" w:cs="Arial"/>
                <w:sz w:val="24"/>
                <w:szCs w:val="24"/>
                <w:lang w:val="en-GB"/>
              </w:rPr>
              <w:t xml:space="preserve"> </w:t>
            </w:r>
            <w:r w:rsidR="002A2E15" w:rsidRPr="00490C12">
              <w:rPr>
                <w:rFonts w:ascii="Arial" w:hAnsi="Arial" w:cs="Arial"/>
                <w:sz w:val="24"/>
                <w:szCs w:val="24"/>
                <w:lang w:val="en-GB"/>
              </w:rPr>
              <w:t xml:space="preserve">sympathy </w:t>
            </w:r>
            <w:r w:rsidRPr="00490C12">
              <w:rPr>
                <w:rFonts w:ascii="Arial" w:hAnsi="Arial" w:cs="Arial"/>
                <w:sz w:val="24"/>
                <w:szCs w:val="24"/>
                <w:lang w:val="en-GB"/>
              </w:rPr>
              <w:t>cards</w:t>
            </w:r>
            <w:r w:rsidR="00D54FE2" w:rsidRPr="00490C12">
              <w:rPr>
                <w:rFonts w:ascii="Arial" w:hAnsi="Arial" w:cs="Arial"/>
                <w:sz w:val="24"/>
                <w:szCs w:val="24"/>
                <w:lang w:val="en-GB"/>
              </w:rPr>
              <w:t xml:space="preserve">, </w:t>
            </w:r>
            <w:r w:rsidR="002F3A7E" w:rsidRPr="00490C12">
              <w:rPr>
                <w:rFonts w:ascii="Arial" w:hAnsi="Arial" w:cs="Arial"/>
                <w:sz w:val="24"/>
                <w:szCs w:val="24"/>
                <w:lang w:val="en-GB"/>
              </w:rPr>
              <w:t>memorials</w:t>
            </w:r>
            <w:r w:rsidR="003877A0" w:rsidRPr="00490C12">
              <w:rPr>
                <w:rFonts w:ascii="Arial" w:hAnsi="Arial" w:cs="Arial"/>
                <w:sz w:val="24"/>
                <w:szCs w:val="24"/>
                <w:lang w:val="en-GB"/>
              </w:rPr>
              <w:t xml:space="preserve"> stones</w:t>
            </w:r>
            <w:r w:rsidR="008E4DDF" w:rsidRPr="00490C12">
              <w:rPr>
                <w:rFonts w:ascii="Arial" w:hAnsi="Arial" w:cs="Arial"/>
                <w:sz w:val="24"/>
                <w:szCs w:val="24"/>
                <w:lang w:val="en-GB"/>
              </w:rPr>
              <w:t>,</w:t>
            </w:r>
          </w:p>
          <w:p w14:paraId="66B4EEE2" w14:textId="08C6734F" w:rsidR="008E4DDF" w:rsidRPr="00490C12" w:rsidRDefault="008E4DDF" w:rsidP="00640B6D">
            <w:pPr>
              <w:spacing w:line="480" w:lineRule="auto"/>
              <w:rPr>
                <w:rFonts w:ascii="Arial" w:hAnsi="Arial" w:cs="Arial"/>
                <w:sz w:val="24"/>
                <w:szCs w:val="24"/>
                <w:lang w:val="en-GB"/>
              </w:rPr>
            </w:pPr>
            <w:r w:rsidRPr="00490C12">
              <w:rPr>
                <w:rFonts w:ascii="Arial" w:hAnsi="Arial" w:cs="Arial"/>
                <w:sz w:val="24"/>
                <w:szCs w:val="24"/>
                <w:lang w:val="en-GB"/>
              </w:rPr>
              <w:t>Remembrance- Gardens</w:t>
            </w:r>
          </w:p>
        </w:tc>
        <w:tc>
          <w:tcPr>
            <w:tcW w:w="1632" w:type="dxa"/>
            <w:vAlign w:val="center"/>
            <w:hideMark/>
          </w:tcPr>
          <w:p w14:paraId="374F2266" w14:textId="6BAE9CB3" w:rsidR="00CC499F" w:rsidRPr="00490C12" w:rsidRDefault="00CC499F" w:rsidP="00640B6D">
            <w:pPr>
              <w:spacing w:line="480" w:lineRule="auto"/>
              <w:rPr>
                <w:rFonts w:ascii="Arial" w:hAnsi="Arial" w:cs="Arial"/>
                <w:sz w:val="24"/>
                <w:szCs w:val="24"/>
                <w:lang w:val="en-GB"/>
              </w:rPr>
            </w:pPr>
            <w:r w:rsidRPr="00490C12">
              <w:rPr>
                <w:rFonts w:ascii="Arial" w:hAnsi="Arial" w:cs="Arial"/>
                <w:sz w:val="24"/>
                <w:szCs w:val="24"/>
                <w:lang w:val="en-GB"/>
              </w:rPr>
              <w:t xml:space="preserve">Diversifying </w:t>
            </w:r>
            <w:r w:rsidR="00451521" w:rsidRPr="00490C12">
              <w:rPr>
                <w:rFonts w:ascii="Arial" w:hAnsi="Arial" w:cs="Arial"/>
                <w:sz w:val="24"/>
                <w:szCs w:val="24"/>
                <w:lang w:val="en-GB"/>
              </w:rPr>
              <w:t xml:space="preserve"> with Eastern</w:t>
            </w:r>
            <w:r w:rsidR="00CD231B" w:rsidRPr="00490C12">
              <w:rPr>
                <w:rFonts w:ascii="Arial" w:hAnsi="Arial" w:cs="Arial"/>
                <w:sz w:val="24"/>
                <w:szCs w:val="24"/>
                <w:lang w:val="en-GB"/>
              </w:rPr>
              <w:t xml:space="preserve"> faiths</w:t>
            </w:r>
            <w:r w:rsidR="00C60967" w:rsidRPr="00490C12">
              <w:rPr>
                <w:rFonts w:ascii="Arial" w:hAnsi="Arial" w:cs="Arial"/>
                <w:sz w:val="24"/>
                <w:szCs w:val="24"/>
                <w:lang w:val="en-GB"/>
              </w:rPr>
              <w:t xml:space="preserve"> &amp;</w:t>
            </w:r>
            <w:r w:rsidR="00CD231B" w:rsidRPr="00490C12">
              <w:rPr>
                <w:rFonts w:ascii="Arial" w:hAnsi="Arial" w:cs="Arial"/>
                <w:sz w:val="24"/>
                <w:szCs w:val="24"/>
                <w:lang w:val="en-GB"/>
              </w:rPr>
              <w:t xml:space="preserve"> pagan</w:t>
            </w:r>
          </w:p>
          <w:p w14:paraId="463D38A8" w14:textId="32436E03" w:rsidR="0004345E" w:rsidRPr="00490C12" w:rsidRDefault="0004345E" w:rsidP="00640B6D">
            <w:pPr>
              <w:spacing w:line="480" w:lineRule="auto"/>
              <w:rPr>
                <w:rFonts w:ascii="Arial" w:hAnsi="Arial" w:cs="Arial"/>
                <w:sz w:val="24"/>
                <w:szCs w:val="24"/>
                <w:lang w:val="en-GB"/>
              </w:rPr>
            </w:pPr>
          </w:p>
        </w:tc>
      </w:tr>
      <w:tr w:rsidR="00792151" w:rsidRPr="003E3D3E" w14:paraId="3B665A84" w14:textId="77777777" w:rsidTr="009D5314">
        <w:trPr>
          <w:tblCellSpacing w:w="15" w:type="dxa"/>
        </w:trPr>
        <w:tc>
          <w:tcPr>
            <w:tcW w:w="948" w:type="dxa"/>
            <w:vAlign w:val="center"/>
            <w:hideMark/>
          </w:tcPr>
          <w:p w14:paraId="52C56171" w14:textId="7F040DA9" w:rsidR="0004345E" w:rsidRPr="00490C12" w:rsidRDefault="005D20E5" w:rsidP="00640B6D">
            <w:pPr>
              <w:spacing w:line="480" w:lineRule="auto"/>
              <w:rPr>
                <w:rFonts w:ascii="Arial" w:hAnsi="Arial" w:cs="Arial"/>
                <w:sz w:val="24"/>
                <w:szCs w:val="24"/>
                <w:lang w:val="en-GB"/>
              </w:rPr>
            </w:pPr>
            <w:r w:rsidRPr="00490C12">
              <w:rPr>
                <w:rFonts w:ascii="Arial" w:hAnsi="Arial" w:cs="Arial"/>
                <w:noProof/>
                <w:sz w:val="24"/>
                <w:szCs w:val="24"/>
              </w:rPr>
              <mc:AlternateContent>
                <mc:Choice Requires="wps">
                  <w:drawing>
                    <wp:anchor distT="0" distB="0" distL="114300" distR="114300" simplePos="0" relativeHeight="251658244" behindDoc="0" locked="0" layoutInCell="1" allowOverlap="1" wp14:anchorId="598CFA77" wp14:editId="582D9B6D">
                      <wp:simplePos x="0" y="0"/>
                      <wp:positionH relativeFrom="column">
                        <wp:posOffset>-74295</wp:posOffset>
                      </wp:positionH>
                      <wp:positionV relativeFrom="paragraph">
                        <wp:posOffset>-621030</wp:posOffset>
                      </wp:positionV>
                      <wp:extent cx="484505" cy="1452245"/>
                      <wp:effectExtent l="19050" t="0" r="29845" b="33655"/>
                      <wp:wrapNone/>
                      <wp:docPr id="1109038656" name="Arrow: Down 7"/>
                      <wp:cNvGraphicFramePr/>
                      <a:graphic xmlns:a="http://schemas.openxmlformats.org/drawingml/2006/main">
                        <a:graphicData uri="http://schemas.microsoft.com/office/word/2010/wordprocessingShape">
                          <wps:wsp>
                            <wps:cNvSpPr/>
                            <wps:spPr>
                              <a:xfrm>
                                <a:off x="0" y="0"/>
                                <a:ext cx="484505" cy="145224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E0095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 o:spid="_x0000_s1026" type="#_x0000_t67" style="position:absolute;margin-left:-5.85pt;margin-top:-48.9pt;width:38.15pt;height:114.3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" adj="17997" fillcolor="#156082 [3204]" strokecolor="#030e13 [484]" strokeweight="1pt"/>
                  </w:pict>
                </mc:Fallback>
              </mc:AlternateContent>
            </w:r>
          </w:p>
          <w:p w14:paraId="5211595B" w14:textId="77777777" w:rsidR="00D41157" w:rsidRPr="00490C12" w:rsidRDefault="00D41157" w:rsidP="00640B6D">
            <w:pPr>
              <w:spacing w:line="480" w:lineRule="auto"/>
              <w:rPr>
                <w:rFonts w:ascii="Arial" w:hAnsi="Arial" w:cs="Arial"/>
                <w:sz w:val="24"/>
                <w:szCs w:val="24"/>
                <w:lang w:val="en-GB"/>
              </w:rPr>
            </w:pPr>
          </w:p>
          <w:p w14:paraId="3BECB276" w14:textId="5FA18251" w:rsidR="00CC499F" w:rsidRPr="00490C12" w:rsidRDefault="00CC499F" w:rsidP="00640B6D">
            <w:pPr>
              <w:spacing w:line="480" w:lineRule="auto"/>
              <w:rPr>
                <w:rFonts w:ascii="Arial" w:hAnsi="Arial" w:cs="Arial"/>
                <w:sz w:val="24"/>
                <w:szCs w:val="24"/>
              </w:rPr>
            </w:pPr>
            <w:r w:rsidRPr="00490C12">
              <w:rPr>
                <w:rFonts w:ascii="Arial" w:hAnsi="Arial" w:cs="Arial"/>
                <w:sz w:val="24"/>
                <w:szCs w:val="24"/>
              </w:rPr>
              <w:t>2025</w:t>
            </w:r>
          </w:p>
        </w:tc>
        <w:tc>
          <w:tcPr>
            <w:tcW w:w="1356" w:type="dxa"/>
            <w:vAlign w:val="center"/>
            <w:hideMark/>
          </w:tcPr>
          <w:p w14:paraId="0287364F" w14:textId="70C58D76" w:rsidR="00CC499F" w:rsidRPr="00490C12" w:rsidRDefault="00CC499F" w:rsidP="00640B6D">
            <w:pPr>
              <w:spacing w:line="480" w:lineRule="auto"/>
              <w:rPr>
                <w:rFonts w:ascii="Arial" w:hAnsi="Arial" w:cs="Arial"/>
                <w:sz w:val="24"/>
                <w:szCs w:val="24"/>
                <w:lang w:val="en-GB"/>
              </w:rPr>
            </w:pPr>
            <w:r w:rsidRPr="00490C12">
              <w:rPr>
                <w:rFonts w:ascii="Arial" w:hAnsi="Arial" w:cs="Arial"/>
                <w:sz w:val="24"/>
                <w:szCs w:val="24"/>
                <w:lang w:val="en-GB"/>
              </w:rPr>
              <w:t>Hospital hospice</w:t>
            </w:r>
            <w:r w:rsidR="00B61E8F" w:rsidRPr="00490C12">
              <w:rPr>
                <w:rFonts w:ascii="Arial" w:hAnsi="Arial" w:cs="Arial"/>
                <w:sz w:val="24"/>
                <w:szCs w:val="24"/>
                <w:lang w:val="en-GB"/>
              </w:rPr>
              <w:t>,</w:t>
            </w:r>
            <w:r w:rsidRPr="00490C12">
              <w:rPr>
                <w:rFonts w:ascii="Arial" w:hAnsi="Arial" w:cs="Arial"/>
                <w:sz w:val="24"/>
                <w:szCs w:val="24"/>
                <w:lang w:val="en-GB"/>
              </w:rPr>
              <w:t xml:space="preserve">  home</w:t>
            </w:r>
            <w:r w:rsidR="00484CAF" w:rsidRPr="00490C12">
              <w:rPr>
                <w:rFonts w:ascii="Arial" w:hAnsi="Arial" w:cs="Arial"/>
                <w:sz w:val="24"/>
                <w:szCs w:val="24"/>
                <w:lang w:val="en-GB"/>
              </w:rPr>
              <w:t xml:space="preserve"> if</w:t>
            </w:r>
            <w:r w:rsidR="00552168" w:rsidRPr="00490C12">
              <w:rPr>
                <w:rFonts w:ascii="Arial" w:hAnsi="Arial" w:cs="Arial"/>
                <w:sz w:val="24"/>
                <w:szCs w:val="24"/>
                <w:lang w:val="en-GB"/>
              </w:rPr>
              <w:t xml:space="preserve"> - </w:t>
            </w:r>
            <w:r w:rsidR="00484CAF" w:rsidRPr="00490C12">
              <w:rPr>
                <w:rFonts w:ascii="Arial" w:hAnsi="Arial" w:cs="Arial"/>
                <w:sz w:val="24"/>
                <w:szCs w:val="24"/>
                <w:lang w:val="en-GB"/>
              </w:rPr>
              <w:t xml:space="preserve"> </w:t>
            </w:r>
            <w:r w:rsidR="003D6546" w:rsidRPr="00490C12">
              <w:rPr>
                <w:rFonts w:ascii="Arial" w:hAnsi="Arial" w:cs="Arial"/>
                <w:sz w:val="24"/>
                <w:szCs w:val="24"/>
                <w:lang w:val="en-GB"/>
              </w:rPr>
              <w:t>possible.</w:t>
            </w:r>
          </w:p>
        </w:tc>
        <w:tc>
          <w:tcPr>
            <w:tcW w:w="2269" w:type="dxa"/>
            <w:vAlign w:val="center"/>
            <w:hideMark/>
          </w:tcPr>
          <w:p w14:paraId="2720BBE4" w14:textId="445EA0FF" w:rsidR="00523440" w:rsidRPr="00490C12" w:rsidRDefault="007B771F" w:rsidP="00640B6D">
            <w:pPr>
              <w:spacing w:line="480" w:lineRule="auto"/>
              <w:rPr>
                <w:rFonts w:ascii="Arial" w:hAnsi="Arial" w:cs="Arial"/>
                <w:sz w:val="24"/>
                <w:szCs w:val="24"/>
                <w:lang w:val="es-ES"/>
              </w:rPr>
            </w:pPr>
            <w:r w:rsidRPr="00490C12">
              <w:rPr>
                <w:rFonts w:ascii="Arial" w:hAnsi="Arial" w:cs="Arial"/>
                <w:sz w:val="24"/>
                <w:szCs w:val="24"/>
                <w:lang w:val="es-ES"/>
              </w:rPr>
              <w:t>S</w:t>
            </w:r>
            <w:r w:rsidR="00523440" w:rsidRPr="00490C12">
              <w:rPr>
                <w:rFonts w:ascii="Arial" w:hAnsi="Arial" w:cs="Arial"/>
                <w:sz w:val="24"/>
                <w:szCs w:val="24"/>
                <w:lang w:val="es-ES"/>
              </w:rPr>
              <w:t>ocial Media</w:t>
            </w:r>
          </w:p>
          <w:p w14:paraId="0433DC1B" w14:textId="7960E20B" w:rsidR="00CC499F" w:rsidRPr="00490C12" w:rsidRDefault="007B771F" w:rsidP="00640B6D">
            <w:pPr>
              <w:spacing w:line="480" w:lineRule="auto"/>
              <w:rPr>
                <w:rFonts w:ascii="Arial" w:hAnsi="Arial" w:cs="Arial"/>
                <w:sz w:val="24"/>
                <w:szCs w:val="24"/>
                <w:lang w:val="es-ES"/>
              </w:rPr>
            </w:pPr>
            <w:r w:rsidRPr="00490C12">
              <w:rPr>
                <w:rFonts w:ascii="Arial" w:hAnsi="Arial" w:cs="Arial"/>
                <w:sz w:val="24"/>
                <w:szCs w:val="24"/>
                <w:lang w:val="es-ES"/>
              </w:rPr>
              <w:t>D</w:t>
            </w:r>
            <w:r w:rsidR="00CC499F" w:rsidRPr="00490C12">
              <w:rPr>
                <w:rFonts w:ascii="Arial" w:hAnsi="Arial" w:cs="Arial"/>
                <w:sz w:val="24"/>
                <w:szCs w:val="24"/>
                <w:lang w:val="es-ES"/>
              </w:rPr>
              <w:t>igital notices</w:t>
            </w:r>
          </w:p>
          <w:p w14:paraId="183B1539" w14:textId="3C50638F" w:rsidR="00523440" w:rsidRPr="00490C12" w:rsidRDefault="00523440" w:rsidP="00640B6D">
            <w:pPr>
              <w:spacing w:line="480" w:lineRule="auto"/>
              <w:rPr>
                <w:rFonts w:ascii="Arial" w:hAnsi="Arial" w:cs="Arial"/>
                <w:sz w:val="24"/>
                <w:szCs w:val="24"/>
                <w:lang w:val="es-ES"/>
              </w:rPr>
            </w:pPr>
          </w:p>
        </w:tc>
        <w:tc>
          <w:tcPr>
            <w:tcW w:w="1955" w:type="dxa"/>
            <w:vAlign w:val="center"/>
            <w:hideMark/>
          </w:tcPr>
          <w:p w14:paraId="3190BED6" w14:textId="0DC83859" w:rsidR="00CC499F" w:rsidRPr="00490C12" w:rsidRDefault="00CC499F" w:rsidP="00640B6D">
            <w:pPr>
              <w:spacing w:line="480" w:lineRule="auto"/>
              <w:rPr>
                <w:rFonts w:ascii="Arial" w:hAnsi="Arial" w:cs="Arial"/>
                <w:sz w:val="24"/>
                <w:szCs w:val="24"/>
                <w:lang w:val="en-GB"/>
              </w:rPr>
            </w:pPr>
            <w:r w:rsidRPr="00490C12">
              <w:rPr>
                <w:rFonts w:ascii="Arial" w:hAnsi="Arial" w:cs="Arial"/>
                <w:sz w:val="24"/>
                <w:szCs w:val="24"/>
                <w:lang w:val="en-GB"/>
              </w:rPr>
              <w:t xml:space="preserve">Personalised,  </w:t>
            </w:r>
            <w:r w:rsidR="007B771F" w:rsidRPr="00490C12">
              <w:rPr>
                <w:rFonts w:ascii="Arial" w:hAnsi="Arial" w:cs="Arial"/>
                <w:sz w:val="24"/>
                <w:szCs w:val="24"/>
                <w:lang w:val="en-GB"/>
              </w:rPr>
              <w:t>S</w:t>
            </w:r>
            <w:r w:rsidRPr="00490C12">
              <w:rPr>
                <w:rFonts w:ascii="Arial" w:hAnsi="Arial" w:cs="Arial"/>
                <w:sz w:val="24"/>
                <w:szCs w:val="24"/>
                <w:lang w:val="en-GB"/>
              </w:rPr>
              <w:t>ecular services</w:t>
            </w:r>
          </w:p>
          <w:p w14:paraId="497E751D" w14:textId="77777777" w:rsidR="00552168" w:rsidRPr="00490C12" w:rsidRDefault="00552168" w:rsidP="00640B6D">
            <w:pPr>
              <w:spacing w:line="480" w:lineRule="auto"/>
              <w:rPr>
                <w:rFonts w:ascii="Arial" w:hAnsi="Arial" w:cs="Arial"/>
                <w:sz w:val="24"/>
                <w:szCs w:val="24"/>
                <w:lang w:val="en-GB"/>
              </w:rPr>
            </w:pPr>
          </w:p>
          <w:p w14:paraId="2DA9D8BE" w14:textId="49FEFBD3" w:rsidR="003D6546" w:rsidRPr="00490C12" w:rsidRDefault="003D6546" w:rsidP="00640B6D">
            <w:pPr>
              <w:spacing w:line="480" w:lineRule="auto"/>
              <w:rPr>
                <w:rFonts w:ascii="Arial" w:hAnsi="Arial" w:cs="Arial"/>
                <w:sz w:val="24"/>
                <w:szCs w:val="24"/>
                <w:lang w:val="en-GB"/>
              </w:rPr>
            </w:pPr>
          </w:p>
        </w:tc>
        <w:tc>
          <w:tcPr>
            <w:tcW w:w="2096" w:type="dxa"/>
            <w:vAlign w:val="center"/>
            <w:hideMark/>
          </w:tcPr>
          <w:p w14:paraId="6E58180C" w14:textId="77777777" w:rsidR="00B83F94" w:rsidRPr="00490C12" w:rsidRDefault="00CC499F" w:rsidP="00640B6D">
            <w:pPr>
              <w:spacing w:line="480" w:lineRule="auto"/>
              <w:rPr>
                <w:rFonts w:ascii="Arial" w:hAnsi="Arial" w:cs="Arial"/>
                <w:sz w:val="24"/>
                <w:szCs w:val="24"/>
                <w:lang w:val="en-GB"/>
              </w:rPr>
            </w:pPr>
            <w:r w:rsidRPr="00490C12">
              <w:rPr>
                <w:rFonts w:ascii="Arial" w:hAnsi="Arial" w:cs="Arial"/>
                <w:sz w:val="24"/>
                <w:szCs w:val="24"/>
                <w:lang w:val="en-GB"/>
              </w:rPr>
              <w:t xml:space="preserve">Online tributes </w:t>
            </w:r>
            <w:r w:rsidR="007B771F" w:rsidRPr="00490C12">
              <w:rPr>
                <w:rFonts w:ascii="Arial" w:hAnsi="Arial" w:cs="Arial"/>
                <w:sz w:val="24"/>
                <w:szCs w:val="24"/>
                <w:lang w:val="en-GB"/>
              </w:rPr>
              <w:t>H</w:t>
            </w:r>
            <w:r w:rsidRPr="00490C12">
              <w:rPr>
                <w:rFonts w:ascii="Arial" w:hAnsi="Arial" w:cs="Arial"/>
                <w:sz w:val="24"/>
                <w:szCs w:val="24"/>
                <w:lang w:val="en-GB"/>
              </w:rPr>
              <w:t>ybrid rituals</w:t>
            </w:r>
            <w:r w:rsidR="00C83BBE" w:rsidRPr="00490C12">
              <w:rPr>
                <w:rFonts w:ascii="Arial" w:hAnsi="Arial" w:cs="Arial"/>
                <w:sz w:val="24"/>
                <w:szCs w:val="24"/>
                <w:lang w:val="en-GB"/>
              </w:rPr>
              <w:t xml:space="preserve"> </w:t>
            </w:r>
            <w:r w:rsidR="007B771F" w:rsidRPr="00490C12">
              <w:rPr>
                <w:rFonts w:ascii="Arial" w:hAnsi="Arial" w:cs="Arial"/>
                <w:sz w:val="24"/>
                <w:szCs w:val="24"/>
                <w:lang w:val="en-GB"/>
              </w:rPr>
              <w:t>P</w:t>
            </w:r>
            <w:r w:rsidR="00C83BBE" w:rsidRPr="00490C12">
              <w:rPr>
                <w:rFonts w:ascii="Arial" w:hAnsi="Arial" w:cs="Arial"/>
                <w:sz w:val="24"/>
                <w:szCs w:val="24"/>
                <w:lang w:val="en-GB"/>
              </w:rPr>
              <w:t>laques</w:t>
            </w:r>
            <w:r w:rsidR="00B83F94" w:rsidRPr="00490C12">
              <w:rPr>
                <w:rFonts w:ascii="Arial" w:hAnsi="Arial" w:cs="Arial"/>
                <w:sz w:val="24"/>
                <w:szCs w:val="24"/>
                <w:lang w:val="en-GB"/>
              </w:rPr>
              <w:t xml:space="preserve">, </w:t>
            </w:r>
            <w:r w:rsidR="00881DF0" w:rsidRPr="00490C12">
              <w:rPr>
                <w:rFonts w:ascii="Arial" w:hAnsi="Arial" w:cs="Arial"/>
                <w:sz w:val="24"/>
                <w:szCs w:val="24"/>
                <w:lang w:val="en-GB"/>
              </w:rPr>
              <w:t>Overt</w:t>
            </w:r>
            <w:r w:rsidR="00B83F94" w:rsidRPr="00490C12">
              <w:rPr>
                <w:rFonts w:ascii="Arial" w:hAnsi="Arial" w:cs="Arial"/>
                <w:sz w:val="24"/>
                <w:szCs w:val="24"/>
                <w:lang w:val="en-GB"/>
              </w:rPr>
              <w:t>-</w:t>
            </w:r>
            <w:r w:rsidR="00881DF0" w:rsidRPr="00490C12">
              <w:rPr>
                <w:rFonts w:ascii="Arial" w:hAnsi="Arial" w:cs="Arial"/>
                <w:sz w:val="24"/>
                <w:szCs w:val="24"/>
                <w:lang w:val="en-GB"/>
              </w:rPr>
              <w:t xml:space="preserve"> memorials</w:t>
            </w:r>
            <w:r w:rsidR="005D2718" w:rsidRPr="00490C12">
              <w:rPr>
                <w:rFonts w:ascii="Arial" w:hAnsi="Arial" w:cs="Arial"/>
                <w:sz w:val="24"/>
                <w:szCs w:val="24"/>
                <w:lang w:val="en-GB"/>
              </w:rPr>
              <w:t>,</w:t>
            </w:r>
          </w:p>
          <w:p w14:paraId="67ECC1DE" w14:textId="630AFF1B" w:rsidR="005D2718" w:rsidRPr="00490C12" w:rsidRDefault="002D4A54" w:rsidP="00640B6D">
            <w:pPr>
              <w:spacing w:line="480" w:lineRule="auto"/>
              <w:rPr>
                <w:rFonts w:ascii="Arial" w:hAnsi="Arial" w:cs="Arial"/>
                <w:sz w:val="24"/>
                <w:szCs w:val="24"/>
                <w:lang w:val="en-GB"/>
              </w:rPr>
            </w:pPr>
            <w:r w:rsidRPr="00490C12">
              <w:rPr>
                <w:rFonts w:ascii="Arial" w:hAnsi="Arial" w:cs="Arial"/>
                <w:sz w:val="24"/>
                <w:szCs w:val="24"/>
                <w:lang w:val="en-GB"/>
              </w:rPr>
              <w:t xml:space="preserve">Charitable </w:t>
            </w:r>
            <w:r w:rsidR="007149E0" w:rsidRPr="00490C12">
              <w:rPr>
                <w:rFonts w:ascii="Arial" w:hAnsi="Arial" w:cs="Arial"/>
                <w:sz w:val="24"/>
                <w:szCs w:val="24"/>
                <w:lang w:val="en-GB"/>
              </w:rPr>
              <w:t>Donations</w:t>
            </w:r>
          </w:p>
        </w:tc>
        <w:tc>
          <w:tcPr>
            <w:tcW w:w="1632" w:type="dxa"/>
            <w:vAlign w:val="center"/>
            <w:hideMark/>
          </w:tcPr>
          <w:p w14:paraId="00D6617B" w14:textId="7A571824" w:rsidR="00CC499F" w:rsidRPr="00490C12" w:rsidRDefault="00CC499F" w:rsidP="00640B6D">
            <w:pPr>
              <w:spacing w:line="480" w:lineRule="auto"/>
              <w:rPr>
                <w:rFonts w:ascii="Arial" w:hAnsi="Arial" w:cs="Arial"/>
                <w:sz w:val="24"/>
                <w:szCs w:val="24"/>
                <w:lang w:val="en-GB"/>
              </w:rPr>
            </w:pPr>
            <w:r w:rsidRPr="00490C12">
              <w:rPr>
                <w:rFonts w:ascii="Arial" w:hAnsi="Arial" w:cs="Arial"/>
                <w:sz w:val="24"/>
                <w:szCs w:val="24"/>
                <w:lang w:val="en-GB"/>
              </w:rPr>
              <w:t>Highly diverse, including</w:t>
            </w:r>
            <w:r w:rsidR="00F749DF" w:rsidRPr="00490C12">
              <w:rPr>
                <w:rFonts w:ascii="Arial" w:hAnsi="Arial" w:cs="Arial"/>
                <w:sz w:val="24"/>
                <w:szCs w:val="24"/>
                <w:lang w:val="en-GB"/>
              </w:rPr>
              <w:t>-</w:t>
            </w:r>
            <w:r w:rsidRPr="00490C12">
              <w:rPr>
                <w:rFonts w:ascii="Arial" w:hAnsi="Arial" w:cs="Arial"/>
                <w:sz w:val="24"/>
                <w:szCs w:val="24"/>
                <w:lang w:val="en-GB"/>
              </w:rPr>
              <w:t xml:space="preserve"> Humanist and interfaith</w:t>
            </w:r>
          </w:p>
        </w:tc>
      </w:tr>
    </w:tbl>
    <w:p w14:paraId="11B0CB1C" w14:textId="70B43D95" w:rsidR="003F473C" w:rsidRPr="00490C12" w:rsidRDefault="003F473C" w:rsidP="00D950B0">
      <w:pPr>
        <w:rPr>
          <w:rFonts w:ascii="Arial" w:hAnsi="Arial" w:cs="Arial"/>
          <w:sz w:val="24"/>
          <w:szCs w:val="24"/>
          <w:lang w:val="en-GB"/>
        </w:rPr>
      </w:pPr>
    </w:p>
    <w:p w14:paraId="4DAB625B" w14:textId="77777777" w:rsidR="003F473C" w:rsidRPr="00490C12" w:rsidRDefault="003F473C">
      <w:pPr>
        <w:rPr>
          <w:rFonts w:ascii="Arial" w:hAnsi="Arial" w:cs="Arial"/>
          <w:sz w:val="24"/>
          <w:szCs w:val="24"/>
          <w:lang w:val="en-GB"/>
        </w:rPr>
      </w:pPr>
      <w:r w:rsidRPr="00490C12">
        <w:rPr>
          <w:rFonts w:ascii="Arial" w:hAnsi="Arial" w:cs="Arial"/>
          <w:sz w:val="24"/>
          <w:szCs w:val="24"/>
          <w:lang w:val="en-GB"/>
        </w:rPr>
        <w:br w:type="page"/>
      </w:r>
    </w:p>
    <w:p w14:paraId="74E42D8C" w14:textId="77777777" w:rsidR="003F473C" w:rsidRPr="00490C12" w:rsidRDefault="003F473C" w:rsidP="00D950B0">
      <w:pPr>
        <w:rPr>
          <w:rFonts w:ascii="Arial" w:hAnsi="Arial" w:cs="Arial"/>
          <w:sz w:val="24"/>
          <w:szCs w:val="24"/>
          <w:lang w:val="en-GB"/>
        </w:rPr>
      </w:pPr>
    </w:p>
    <w:p w14:paraId="25EEBC8F" w14:textId="3809EA2B" w:rsidR="00B52003" w:rsidRPr="00490C12" w:rsidRDefault="00D950B0" w:rsidP="00B32345">
      <w:pPr>
        <w:pStyle w:val="Heading2"/>
        <w:numPr>
          <w:ilvl w:val="0"/>
          <w:numId w:val="0"/>
        </w:numPr>
        <w:ind w:left="1286"/>
        <w:rPr>
          <w:rFonts w:cs="Arial"/>
          <w:szCs w:val="24"/>
          <w:lang w:val="en-GB"/>
        </w:rPr>
      </w:pPr>
      <w:bookmarkStart w:id="32" w:name="_Toc215167335"/>
      <w:r w:rsidRPr="00490C12">
        <w:rPr>
          <w:rFonts w:cs="Arial"/>
          <w:szCs w:val="24"/>
          <w:lang w:val="en-GB"/>
        </w:rPr>
        <w:t>Appendix B</w:t>
      </w:r>
      <w:r w:rsidR="006B00BE" w:rsidRPr="00490C12">
        <w:rPr>
          <w:rFonts w:cs="Arial"/>
          <w:szCs w:val="24"/>
          <w:lang w:val="en-GB"/>
        </w:rPr>
        <w:t xml:space="preserve"> - </w:t>
      </w:r>
      <w:r w:rsidR="00B82FE2" w:rsidRPr="00490C12">
        <w:rPr>
          <w:rFonts w:cs="Arial"/>
          <w:szCs w:val="24"/>
          <w:lang w:val="en-GB"/>
        </w:rPr>
        <w:t>Historical Photographs</w:t>
      </w:r>
      <w:r w:rsidR="00911348" w:rsidRPr="00490C12">
        <w:rPr>
          <w:rFonts w:cs="Arial"/>
          <w:szCs w:val="24"/>
          <w:lang w:val="en-GB"/>
        </w:rPr>
        <w:t>, Headstones</w:t>
      </w:r>
      <w:r w:rsidR="00B82FE2" w:rsidRPr="00490C12">
        <w:rPr>
          <w:rFonts w:cs="Arial"/>
          <w:szCs w:val="24"/>
          <w:lang w:val="en-GB"/>
        </w:rPr>
        <w:t xml:space="preserve"> and Family Burial Records</w:t>
      </w:r>
      <w:bookmarkEnd w:id="32"/>
    </w:p>
    <w:p w14:paraId="62BABA17" w14:textId="77777777" w:rsidR="00BB7D04" w:rsidRPr="00490C12" w:rsidRDefault="00BB7D04" w:rsidP="001359D2">
      <w:pPr>
        <w:ind w:firstLine="708"/>
        <w:rPr>
          <w:rFonts w:ascii="Arial" w:hAnsi="Arial" w:cs="Arial"/>
          <w:sz w:val="24"/>
          <w:szCs w:val="24"/>
          <w:lang w:val="en-GB"/>
        </w:rPr>
      </w:pPr>
    </w:p>
    <w:p w14:paraId="1879061E" w14:textId="519EF407" w:rsidR="001C3092" w:rsidRPr="00490C12" w:rsidRDefault="001C3092" w:rsidP="002F5332">
      <w:pPr>
        <w:ind w:firstLine="708"/>
        <w:jc w:val="center"/>
        <w:rPr>
          <w:rFonts w:ascii="Arial" w:hAnsi="Arial" w:cs="Arial"/>
          <w:b/>
          <w:bCs/>
          <w:sz w:val="24"/>
          <w:szCs w:val="24"/>
          <w:lang w:val="en-GB"/>
        </w:rPr>
      </w:pPr>
      <w:r w:rsidRPr="00490C12">
        <w:rPr>
          <w:rFonts w:ascii="Arial" w:hAnsi="Arial" w:cs="Arial"/>
          <w:noProof/>
          <w:sz w:val="24"/>
          <w:szCs w:val="24"/>
        </w:rPr>
        <w:drawing>
          <wp:inline distT="0" distB="0" distL="0" distR="0" wp14:anchorId="35BD8BCB" wp14:editId="2E190423">
            <wp:extent cx="3737412" cy="5049455"/>
            <wp:effectExtent l="0" t="0" r="0" b="0"/>
            <wp:docPr id="697187803" name="Picture 6" descr="A horse drawn carriage with people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87803" name="Picture 6" descr="A horse drawn carriage with people in the background&#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56498" cy="5075242"/>
                    </a:xfrm>
                    <a:prstGeom prst="rect">
                      <a:avLst/>
                    </a:prstGeom>
                    <a:noFill/>
                    <a:ln>
                      <a:noFill/>
                    </a:ln>
                  </pic:spPr>
                </pic:pic>
              </a:graphicData>
            </a:graphic>
          </wp:inline>
        </w:drawing>
      </w:r>
    </w:p>
    <w:p w14:paraId="67F84656" w14:textId="77777777" w:rsidR="008F2A4C" w:rsidRPr="00490C12" w:rsidRDefault="008F2A4C" w:rsidP="00033A6D">
      <w:pPr>
        <w:jc w:val="center"/>
        <w:rPr>
          <w:rFonts w:ascii="Arial" w:hAnsi="Arial" w:cs="Arial"/>
          <w:b/>
          <w:bCs/>
          <w:sz w:val="24"/>
          <w:szCs w:val="24"/>
          <w:lang w:val="en-GB"/>
        </w:rPr>
      </w:pPr>
      <w:r w:rsidRPr="00490C12">
        <w:rPr>
          <w:rFonts w:ascii="Arial" w:hAnsi="Arial" w:cs="Arial"/>
          <w:b/>
          <w:bCs/>
          <w:sz w:val="24"/>
          <w:szCs w:val="24"/>
          <w:lang w:val="en-GB"/>
        </w:rPr>
        <w:t>Figure 1, Appendix B.</w:t>
      </w:r>
    </w:p>
    <w:p w14:paraId="3AAF4502" w14:textId="078657B4" w:rsidR="008F2A4C" w:rsidRPr="00490C12" w:rsidRDefault="00494840" w:rsidP="008F2A4C">
      <w:pPr>
        <w:ind w:firstLine="708"/>
        <w:jc w:val="center"/>
        <w:rPr>
          <w:rFonts w:ascii="Arial" w:hAnsi="Arial" w:cs="Arial"/>
          <w:sz w:val="24"/>
          <w:szCs w:val="24"/>
          <w:lang w:val="en-GB"/>
        </w:rPr>
      </w:pPr>
      <w:r w:rsidRPr="00490C12">
        <w:rPr>
          <w:rFonts w:ascii="Arial" w:hAnsi="Arial" w:cs="Arial"/>
          <w:b/>
          <w:bCs/>
          <w:sz w:val="24"/>
          <w:szCs w:val="24"/>
          <w:lang w:val="en-GB"/>
        </w:rPr>
        <w:t>Funeral procession</w:t>
      </w:r>
      <w:r w:rsidR="00DA08AF" w:rsidRPr="00490C12">
        <w:rPr>
          <w:rFonts w:ascii="Arial" w:hAnsi="Arial" w:cs="Arial"/>
          <w:b/>
          <w:bCs/>
          <w:sz w:val="24"/>
          <w:szCs w:val="24"/>
          <w:lang w:val="en-GB"/>
        </w:rPr>
        <w:t xml:space="preserve"> of R.W. Knox</w:t>
      </w:r>
      <w:r w:rsidRPr="00490C12">
        <w:rPr>
          <w:rFonts w:ascii="Arial" w:hAnsi="Arial" w:cs="Arial"/>
          <w:b/>
          <w:bCs/>
          <w:sz w:val="24"/>
          <w:szCs w:val="24"/>
          <w:lang w:val="en-GB"/>
        </w:rPr>
        <w:t>, Kilbirnie,</w:t>
      </w:r>
      <w:r w:rsidR="00AA1A62" w:rsidRPr="00490C12">
        <w:rPr>
          <w:rFonts w:ascii="Arial" w:hAnsi="Arial" w:cs="Arial"/>
          <w:b/>
          <w:bCs/>
          <w:sz w:val="24"/>
          <w:szCs w:val="24"/>
          <w:lang w:val="en-GB"/>
        </w:rPr>
        <w:t xml:space="preserve"> North Ayrshire </w:t>
      </w:r>
      <w:r w:rsidRPr="00490C12">
        <w:rPr>
          <w:rFonts w:ascii="Arial" w:hAnsi="Arial" w:cs="Arial"/>
          <w:b/>
          <w:bCs/>
          <w:sz w:val="24"/>
          <w:szCs w:val="24"/>
          <w:lang w:val="en-GB"/>
        </w:rPr>
        <w:t>1905.</w:t>
      </w:r>
      <w:r w:rsidRPr="00490C12">
        <w:rPr>
          <w:rFonts w:ascii="Arial" w:hAnsi="Arial" w:cs="Arial"/>
          <w:sz w:val="24"/>
          <w:szCs w:val="24"/>
          <w:lang w:val="en-GB"/>
        </w:rPr>
        <w:br/>
        <w:t>From the author’s photographic archive.</w:t>
      </w:r>
    </w:p>
    <w:p w14:paraId="02EFDAC7" w14:textId="77777777" w:rsidR="00C36C74" w:rsidRPr="00490C12" w:rsidRDefault="00C36C74" w:rsidP="00490DC2">
      <w:pPr>
        <w:ind w:firstLine="708"/>
        <w:jc w:val="center"/>
        <w:rPr>
          <w:rFonts w:ascii="Arial" w:hAnsi="Arial" w:cs="Arial"/>
          <w:b/>
          <w:bCs/>
          <w:sz w:val="24"/>
          <w:szCs w:val="24"/>
          <w:lang w:val="en-GB"/>
        </w:rPr>
      </w:pPr>
    </w:p>
    <w:p w14:paraId="5031C2AA" w14:textId="77777777" w:rsidR="00C36C74" w:rsidRPr="00490C12" w:rsidRDefault="00C36C74" w:rsidP="00490DC2">
      <w:pPr>
        <w:ind w:firstLine="708"/>
        <w:jc w:val="center"/>
        <w:rPr>
          <w:rFonts w:ascii="Arial" w:hAnsi="Arial" w:cs="Arial"/>
          <w:b/>
          <w:bCs/>
          <w:sz w:val="24"/>
          <w:szCs w:val="24"/>
          <w:lang w:val="en-GB"/>
        </w:rPr>
      </w:pPr>
    </w:p>
    <w:p w14:paraId="266CF9D8" w14:textId="4A54A4F2" w:rsidR="008F2A4C" w:rsidRPr="00490C12" w:rsidRDefault="008F2A4C">
      <w:pPr>
        <w:rPr>
          <w:rFonts w:ascii="Arial" w:hAnsi="Arial" w:cs="Arial"/>
          <w:b/>
          <w:bCs/>
          <w:sz w:val="24"/>
          <w:szCs w:val="24"/>
          <w:lang w:val="en-GB"/>
        </w:rPr>
      </w:pPr>
      <w:r w:rsidRPr="00490C12">
        <w:rPr>
          <w:rFonts w:ascii="Arial" w:hAnsi="Arial" w:cs="Arial"/>
          <w:b/>
          <w:bCs/>
          <w:sz w:val="24"/>
          <w:szCs w:val="24"/>
          <w:lang w:val="en-GB"/>
        </w:rPr>
        <w:br w:type="page"/>
      </w:r>
    </w:p>
    <w:p w14:paraId="2C48BEA4" w14:textId="77777777" w:rsidR="008F2A4C" w:rsidRPr="00490C12" w:rsidRDefault="008F2A4C" w:rsidP="00C961A7">
      <w:pPr>
        <w:ind w:firstLine="708"/>
        <w:rPr>
          <w:rFonts w:ascii="Arial" w:hAnsi="Arial" w:cs="Arial"/>
          <w:b/>
          <w:bCs/>
          <w:sz w:val="24"/>
          <w:szCs w:val="24"/>
          <w:lang w:val="en-GB"/>
        </w:rPr>
      </w:pPr>
    </w:p>
    <w:p w14:paraId="16D02629" w14:textId="77777777" w:rsidR="008F2A4C" w:rsidRPr="00490C12" w:rsidRDefault="008F2A4C" w:rsidP="00C961A7">
      <w:pPr>
        <w:ind w:firstLine="708"/>
        <w:rPr>
          <w:rFonts w:ascii="Arial" w:hAnsi="Arial" w:cs="Arial"/>
          <w:b/>
          <w:bCs/>
          <w:sz w:val="24"/>
          <w:szCs w:val="24"/>
          <w:lang w:val="en-GB"/>
        </w:rPr>
      </w:pPr>
    </w:p>
    <w:p w14:paraId="47CA422E" w14:textId="3DB9AA89" w:rsidR="00C961A7" w:rsidRPr="00490C12" w:rsidRDefault="00C961A7" w:rsidP="00C961A7">
      <w:pPr>
        <w:ind w:firstLine="708"/>
        <w:rPr>
          <w:rFonts w:ascii="Arial" w:hAnsi="Arial" w:cs="Arial"/>
          <w:b/>
          <w:bCs/>
          <w:sz w:val="24"/>
          <w:szCs w:val="24"/>
          <w:lang w:val="en-GB"/>
        </w:rPr>
      </w:pPr>
      <w:r w:rsidRPr="00490C12">
        <w:rPr>
          <w:rFonts w:ascii="Arial" w:hAnsi="Arial" w:cs="Arial"/>
          <w:b/>
          <w:bCs/>
          <w:sz w:val="24"/>
          <w:szCs w:val="24"/>
        </w:rPr>
        <w:t>Appendix B (continued)</w:t>
      </w:r>
    </w:p>
    <w:p w14:paraId="54226D5C" w14:textId="77777777" w:rsidR="00C961A7" w:rsidRPr="00490C12" w:rsidRDefault="00C961A7" w:rsidP="00350D32">
      <w:pPr>
        <w:rPr>
          <w:rFonts w:ascii="Arial" w:hAnsi="Arial" w:cs="Arial"/>
          <w:noProof/>
          <w:sz w:val="24"/>
          <w:szCs w:val="24"/>
        </w:rPr>
      </w:pPr>
    </w:p>
    <w:p w14:paraId="1C871D6B" w14:textId="79D41918" w:rsidR="00C36C74" w:rsidRPr="00490C12" w:rsidRDefault="00C93042" w:rsidP="00B05F50">
      <w:pPr>
        <w:jc w:val="center"/>
        <w:rPr>
          <w:rFonts w:ascii="Arial" w:hAnsi="Arial" w:cs="Arial"/>
          <w:noProof/>
          <w:sz w:val="24"/>
          <w:szCs w:val="24"/>
        </w:rPr>
      </w:pPr>
      <w:r w:rsidRPr="00490C12">
        <w:rPr>
          <w:rFonts w:ascii="Arial" w:hAnsi="Arial" w:cs="Arial"/>
          <w:noProof/>
          <w:sz w:val="24"/>
          <w:szCs w:val="24"/>
        </w:rPr>
        <w:drawing>
          <wp:inline distT="0" distB="0" distL="0" distR="0" wp14:anchorId="231F1EE9" wp14:editId="533DA028">
            <wp:extent cx="4197470" cy="5596359"/>
            <wp:effectExtent l="0" t="0" r="0" b="4445"/>
            <wp:docPr id="20681055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04837" cy="5606181"/>
                    </a:xfrm>
                    <a:prstGeom prst="rect">
                      <a:avLst/>
                    </a:prstGeom>
                    <a:noFill/>
                    <a:ln>
                      <a:noFill/>
                    </a:ln>
                  </pic:spPr>
                </pic:pic>
              </a:graphicData>
            </a:graphic>
          </wp:inline>
        </w:drawing>
      </w:r>
    </w:p>
    <w:p w14:paraId="18A341FE" w14:textId="77777777" w:rsidR="00B865FD" w:rsidRPr="00490C12" w:rsidRDefault="00C36C74" w:rsidP="00C36C74">
      <w:pPr>
        <w:ind w:firstLine="708"/>
        <w:jc w:val="center"/>
        <w:rPr>
          <w:rFonts w:ascii="Arial" w:hAnsi="Arial" w:cs="Arial"/>
          <w:sz w:val="24"/>
          <w:szCs w:val="24"/>
          <w:lang w:val="en-GB"/>
        </w:rPr>
      </w:pPr>
      <w:r w:rsidRPr="00490C12">
        <w:rPr>
          <w:rFonts w:ascii="Arial" w:hAnsi="Arial" w:cs="Arial"/>
          <w:b/>
          <w:bCs/>
          <w:sz w:val="24"/>
          <w:szCs w:val="24"/>
          <w:lang w:val="en-GB"/>
        </w:rPr>
        <w:t xml:space="preserve">Figure </w:t>
      </w:r>
      <w:r w:rsidR="00C86161" w:rsidRPr="00490C12">
        <w:rPr>
          <w:rFonts w:ascii="Arial" w:hAnsi="Arial" w:cs="Arial"/>
          <w:b/>
          <w:bCs/>
          <w:sz w:val="24"/>
          <w:szCs w:val="24"/>
          <w:lang w:val="en-GB"/>
        </w:rPr>
        <w:t>2</w:t>
      </w:r>
      <w:r w:rsidRPr="00490C12">
        <w:rPr>
          <w:rFonts w:ascii="Arial" w:hAnsi="Arial" w:cs="Arial"/>
          <w:b/>
          <w:bCs/>
          <w:sz w:val="24"/>
          <w:szCs w:val="24"/>
          <w:lang w:val="en-GB"/>
        </w:rPr>
        <w:t>.  Appendix B.</w:t>
      </w:r>
      <w:r w:rsidRPr="00490C12">
        <w:rPr>
          <w:rFonts w:ascii="Arial" w:hAnsi="Arial" w:cs="Arial"/>
          <w:sz w:val="24"/>
          <w:szCs w:val="24"/>
          <w:lang w:val="en-GB"/>
        </w:rPr>
        <w:t xml:space="preserve"> </w:t>
      </w:r>
    </w:p>
    <w:p w14:paraId="0CEE1018" w14:textId="14347326" w:rsidR="001A0925" w:rsidRPr="00490C12" w:rsidRDefault="007C4207" w:rsidP="001A0925">
      <w:pPr>
        <w:ind w:firstLine="708"/>
        <w:jc w:val="center"/>
        <w:rPr>
          <w:rFonts w:ascii="Arial" w:hAnsi="Arial" w:cs="Arial"/>
          <w:sz w:val="24"/>
          <w:szCs w:val="24"/>
          <w:lang w:val="en-GB"/>
        </w:rPr>
      </w:pPr>
      <w:r>
        <w:rPr>
          <w:rFonts w:ascii="Arial" w:hAnsi="Arial" w:cs="Arial"/>
          <w:b/>
          <w:bCs/>
          <w:sz w:val="24"/>
          <w:szCs w:val="24"/>
          <w:lang w:val="en-GB"/>
        </w:rPr>
        <w:t xml:space="preserve">Late </w:t>
      </w:r>
      <w:r w:rsidR="00E227FD" w:rsidRPr="00490C12">
        <w:rPr>
          <w:rFonts w:ascii="Arial" w:hAnsi="Arial" w:cs="Arial"/>
          <w:b/>
          <w:bCs/>
          <w:sz w:val="24"/>
          <w:szCs w:val="24"/>
          <w:lang w:val="en-GB"/>
        </w:rPr>
        <w:t xml:space="preserve">Victorian Era </w:t>
      </w:r>
      <w:r w:rsidR="001A0925" w:rsidRPr="00490C12">
        <w:rPr>
          <w:rFonts w:ascii="Arial" w:hAnsi="Arial" w:cs="Arial"/>
          <w:b/>
          <w:bCs/>
          <w:sz w:val="24"/>
          <w:szCs w:val="24"/>
          <w:lang w:val="en-GB"/>
        </w:rPr>
        <w:t xml:space="preserve">Headstone in </w:t>
      </w:r>
      <w:r w:rsidR="00AA1A62" w:rsidRPr="00490C12">
        <w:rPr>
          <w:rFonts w:ascii="Arial" w:hAnsi="Arial" w:cs="Arial"/>
          <w:b/>
          <w:bCs/>
          <w:sz w:val="24"/>
          <w:szCs w:val="24"/>
          <w:lang w:val="en-GB"/>
        </w:rPr>
        <w:t>Kilbirnie, North Ayrshire</w:t>
      </w:r>
      <w:r w:rsidR="001A0925" w:rsidRPr="00490C12">
        <w:rPr>
          <w:rFonts w:ascii="Arial" w:hAnsi="Arial" w:cs="Arial"/>
          <w:b/>
          <w:bCs/>
          <w:sz w:val="24"/>
          <w:szCs w:val="24"/>
          <w:lang w:val="en-GB"/>
        </w:rPr>
        <w:t>.</w:t>
      </w:r>
      <w:r w:rsidR="001A0925" w:rsidRPr="00490C12">
        <w:rPr>
          <w:rFonts w:ascii="Arial" w:hAnsi="Arial" w:cs="Arial"/>
          <w:sz w:val="24"/>
          <w:szCs w:val="24"/>
          <w:lang w:val="en-GB"/>
        </w:rPr>
        <w:br/>
        <w:t>From the author’s photographic archive.</w:t>
      </w:r>
    </w:p>
    <w:p w14:paraId="6E1F32BD" w14:textId="77777777" w:rsidR="00C36C74" w:rsidRPr="00490C12" w:rsidRDefault="00C36C74" w:rsidP="001A0925">
      <w:pPr>
        <w:jc w:val="center"/>
        <w:rPr>
          <w:rFonts w:ascii="Arial" w:hAnsi="Arial" w:cs="Arial"/>
          <w:sz w:val="24"/>
          <w:szCs w:val="24"/>
          <w:lang w:val="en-GB"/>
        </w:rPr>
      </w:pPr>
      <w:r w:rsidRPr="00490C12">
        <w:rPr>
          <w:rFonts w:ascii="Arial" w:hAnsi="Arial" w:cs="Arial"/>
          <w:sz w:val="24"/>
          <w:szCs w:val="24"/>
          <w:lang w:val="en-GB"/>
        </w:rPr>
        <w:br w:type="page"/>
      </w:r>
    </w:p>
    <w:p w14:paraId="77DE8FF0" w14:textId="08747839" w:rsidR="00F0496C" w:rsidRPr="00490C12" w:rsidRDefault="00C36C74" w:rsidP="004D4067">
      <w:pPr>
        <w:ind w:firstLine="708"/>
        <w:rPr>
          <w:rFonts w:ascii="Arial" w:hAnsi="Arial" w:cs="Arial"/>
          <w:b/>
          <w:bCs/>
          <w:sz w:val="24"/>
          <w:szCs w:val="24"/>
          <w:lang w:val="en-GB"/>
        </w:rPr>
      </w:pPr>
      <w:r w:rsidRPr="00490C12">
        <w:rPr>
          <w:rFonts w:ascii="Arial" w:hAnsi="Arial" w:cs="Arial"/>
          <w:b/>
          <w:bCs/>
          <w:sz w:val="24"/>
          <w:szCs w:val="24"/>
        </w:rPr>
        <w:lastRenderedPageBreak/>
        <w:t>Appendix B (continued)</w:t>
      </w:r>
    </w:p>
    <w:p w14:paraId="5C572D4D" w14:textId="77777777" w:rsidR="00F0496C" w:rsidRPr="00490C12" w:rsidRDefault="00F0496C" w:rsidP="004D4067">
      <w:pPr>
        <w:rPr>
          <w:rFonts w:ascii="Arial" w:hAnsi="Arial" w:cs="Arial"/>
          <w:sz w:val="24"/>
          <w:szCs w:val="24"/>
          <w:lang w:val="en-GB"/>
        </w:rPr>
      </w:pPr>
    </w:p>
    <w:p w14:paraId="2080FD32" w14:textId="1F207DD0" w:rsidR="00BB7D04" w:rsidRPr="00490C12" w:rsidRDefault="00C93042" w:rsidP="009B50D7">
      <w:pPr>
        <w:jc w:val="center"/>
        <w:rPr>
          <w:rFonts w:ascii="Arial" w:hAnsi="Arial" w:cs="Arial"/>
          <w:sz w:val="24"/>
          <w:szCs w:val="24"/>
          <w:lang w:val="en-GB"/>
        </w:rPr>
      </w:pPr>
      <w:r w:rsidRPr="00490C12">
        <w:rPr>
          <w:rFonts w:ascii="Arial" w:hAnsi="Arial" w:cs="Arial"/>
          <w:noProof/>
          <w:sz w:val="24"/>
          <w:szCs w:val="24"/>
        </w:rPr>
        <w:drawing>
          <wp:inline distT="0" distB="0" distL="0" distR="0" wp14:anchorId="7BF187F0" wp14:editId="32B48ACD">
            <wp:extent cx="5252264" cy="7002684"/>
            <wp:effectExtent l="0" t="0" r="5715" b="8255"/>
            <wp:docPr id="15207912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59163" cy="7011883"/>
                    </a:xfrm>
                    <a:prstGeom prst="rect">
                      <a:avLst/>
                    </a:prstGeom>
                    <a:noFill/>
                    <a:ln>
                      <a:noFill/>
                    </a:ln>
                  </pic:spPr>
                </pic:pic>
              </a:graphicData>
            </a:graphic>
          </wp:inline>
        </w:drawing>
      </w:r>
    </w:p>
    <w:p w14:paraId="417F564B" w14:textId="3FF88708" w:rsidR="006C0C6D" w:rsidRPr="00490C12" w:rsidRDefault="00B843C8" w:rsidP="00B843C8">
      <w:pPr>
        <w:ind w:firstLine="708"/>
        <w:jc w:val="center"/>
        <w:rPr>
          <w:rFonts w:ascii="Arial" w:hAnsi="Arial" w:cs="Arial"/>
          <w:b/>
          <w:bCs/>
          <w:sz w:val="24"/>
          <w:szCs w:val="24"/>
          <w:lang w:val="en-GB"/>
        </w:rPr>
      </w:pPr>
      <w:r w:rsidRPr="00490C12">
        <w:rPr>
          <w:rFonts w:ascii="Arial" w:hAnsi="Arial" w:cs="Arial"/>
          <w:b/>
          <w:bCs/>
          <w:sz w:val="24"/>
          <w:szCs w:val="24"/>
          <w:lang w:val="en-GB"/>
        </w:rPr>
        <w:t xml:space="preserve">Figure </w:t>
      </w:r>
      <w:r w:rsidR="004D4067" w:rsidRPr="00490C12">
        <w:rPr>
          <w:rFonts w:ascii="Arial" w:hAnsi="Arial" w:cs="Arial"/>
          <w:b/>
          <w:bCs/>
          <w:sz w:val="24"/>
          <w:szCs w:val="24"/>
          <w:lang w:val="en-GB"/>
        </w:rPr>
        <w:t>3</w:t>
      </w:r>
      <w:r w:rsidRPr="00490C12">
        <w:rPr>
          <w:rFonts w:ascii="Arial" w:hAnsi="Arial" w:cs="Arial"/>
          <w:b/>
          <w:bCs/>
          <w:sz w:val="24"/>
          <w:szCs w:val="24"/>
          <w:lang w:val="en-GB"/>
        </w:rPr>
        <w:t>.  Appendix B.</w:t>
      </w:r>
    </w:p>
    <w:p w14:paraId="5E32C107" w14:textId="2D3E038B" w:rsidR="006C0C6D" w:rsidRPr="00490C12" w:rsidRDefault="007C4207" w:rsidP="006C0C6D">
      <w:pPr>
        <w:ind w:firstLine="708"/>
        <w:jc w:val="center"/>
        <w:rPr>
          <w:rFonts w:ascii="Arial" w:hAnsi="Arial" w:cs="Arial"/>
          <w:sz w:val="24"/>
          <w:szCs w:val="24"/>
          <w:lang w:val="en-GB"/>
        </w:rPr>
      </w:pPr>
      <w:r>
        <w:rPr>
          <w:rFonts w:ascii="Arial" w:hAnsi="Arial" w:cs="Arial"/>
          <w:b/>
          <w:bCs/>
          <w:sz w:val="24"/>
          <w:szCs w:val="24"/>
          <w:lang w:val="en-GB"/>
        </w:rPr>
        <w:t xml:space="preserve">Late </w:t>
      </w:r>
      <w:r w:rsidR="00E227FD" w:rsidRPr="00490C12">
        <w:rPr>
          <w:rFonts w:ascii="Arial" w:hAnsi="Arial" w:cs="Arial"/>
          <w:b/>
          <w:bCs/>
          <w:sz w:val="24"/>
          <w:szCs w:val="24"/>
          <w:lang w:val="en-GB"/>
        </w:rPr>
        <w:t xml:space="preserve">Victorian Era </w:t>
      </w:r>
      <w:r w:rsidR="006C0C6D" w:rsidRPr="00490C12">
        <w:rPr>
          <w:rFonts w:ascii="Arial" w:hAnsi="Arial" w:cs="Arial"/>
          <w:b/>
          <w:bCs/>
          <w:sz w:val="24"/>
          <w:szCs w:val="24"/>
          <w:lang w:val="en-GB"/>
        </w:rPr>
        <w:t>Headstone in Kilbirnie, North Ayrshire</w:t>
      </w:r>
      <w:r w:rsidR="00F12AE9" w:rsidRPr="00490C12">
        <w:rPr>
          <w:rFonts w:ascii="Arial" w:hAnsi="Arial" w:cs="Arial"/>
          <w:b/>
          <w:bCs/>
          <w:sz w:val="24"/>
          <w:szCs w:val="24"/>
          <w:lang w:val="en-GB"/>
        </w:rPr>
        <w:t>.</w:t>
      </w:r>
      <w:r w:rsidR="006C0C6D" w:rsidRPr="00490C12">
        <w:rPr>
          <w:rFonts w:ascii="Arial" w:hAnsi="Arial" w:cs="Arial"/>
          <w:sz w:val="24"/>
          <w:szCs w:val="24"/>
          <w:lang w:val="en-GB"/>
        </w:rPr>
        <w:br/>
        <w:t>From the author’s photographic archive.</w:t>
      </w:r>
    </w:p>
    <w:p w14:paraId="31210418" w14:textId="5A65C8E1" w:rsidR="00B843C8" w:rsidRPr="00490C12" w:rsidRDefault="00B843C8" w:rsidP="006C0C6D">
      <w:pPr>
        <w:ind w:firstLine="708"/>
        <w:jc w:val="center"/>
        <w:rPr>
          <w:rFonts w:ascii="Arial" w:hAnsi="Arial" w:cs="Arial"/>
          <w:sz w:val="24"/>
          <w:szCs w:val="24"/>
          <w:lang w:val="en-GB"/>
        </w:rPr>
      </w:pPr>
      <w:r w:rsidRPr="00490C12">
        <w:rPr>
          <w:rFonts w:ascii="Arial" w:hAnsi="Arial" w:cs="Arial"/>
          <w:sz w:val="24"/>
          <w:szCs w:val="24"/>
          <w:lang w:val="en-GB"/>
        </w:rPr>
        <w:t xml:space="preserve"> </w:t>
      </w:r>
    </w:p>
    <w:p w14:paraId="48539FB3" w14:textId="77777777" w:rsidR="006C0C6D" w:rsidRPr="00490C12" w:rsidRDefault="006C0C6D" w:rsidP="006C0C6D">
      <w:pPr>
        <w:ind w:firstLine="708"/>
        <w:jc w:val="center"/>
        <w:rPr>
          <w:rFonts w:ascii="Arial" w:hAnsi="Arial" w:cs="Arial"/>
          <w:sz w:val="24"/>
          <w:szCs w:val="24"/>
          <w:lang w:val="en-GB"/>
        </w:rPr>
      </w:pPr>
    </w:p>
    <w:p w14:paraId="300831FE" w14:textId="0F06523A" w:rsidR="006C0C6D" w:rsidRPr="00490C12" w:rsidRDefault="006C0C6D" w:rsidP="004D4067">
      <w:pPr>
        <w:rPr>
          <w:rFonts w:ascii="Arial" w:hAnsi="Arial" w:cs="Arial"/>
          <w:b/>
          <w:bCs/>
          <w:sz w:val="24"/>
          <w:szCs w:val="24"/>
          <w:lang w:val="en-GB"/>
        </w:rPr>
      </w:pPr>
    </w:p>
    <w:p w14:paraId="0F5C150E" w14:textId="61C2BB66" w:rsidR="00157FD6" w:rsidRPr="00490C12" w:rsidRDefault="00157FD6" w:rsidP="009B6B7F">
      <w:pPr>
        <w:rPr>
          <w:rFonts w:ascii="Arial" w:hAnsi="Arial" w:cs="Arial"/>
          <w:b/>
          <w:bCs/>
          <w:sz w:val="24"/>
          <w:szCs w:val="24"/>
          <w:lang w:val="en-GB"/>
        </w:rPr>
      </w:pPr>
      <w:r w:rsidRPr="00490C12">
        <w:rPr>
          <w:rFonts w:ascii="Arial" w:hAnsi="Arial" w:cs="Arial"/>
          <w:b/>
          <w:bCs/>
          <w:sz w:val="24"/>
          <w:szCs w:val="24"/>
          <w:lang w:val="en-GB"/>
        </w:rPr>
        <w:lastRenderedPageBreak/>
        <w:t>Appendix B (continued)</w:t>
      </w:r>
    </w:p>
    <w:p w14:paraId="12959404" w14:textId="77777777" w:rsidR="00157FD6" w:rsidRPr="00490C12" w:rsidRDefault="00157FD6" w:rsidP="00157FD6">
      <w:pPr>
        <w:jc w:val="center"/>
        <w:rPr>
          <w:rFonts w:ascii="Arial" w:hAnsi="Arial" w:cs="Arial"/>
          <w:sz w:val="24"/>
          <w:szCs w:val="24"/>
          <w:lang w:val="en-GB"/>
        </w:rPr>
      </w:pPr>
    </w:p>
    <w:p w14:paraId="44654314" w14:textId="22C63265" w:rsidR="001157C8" w:rsidRPr="00490C12" w:rsidRDefault="0025099B" w:rsidP="0025099B">
      <w:pPr>
        <w:ind w:firstLine="708"/>
        <w:jc w:val="center"/>
        <w:rPr>
          <w:rFonts w:ascii="Arial" w:hAnsi="Arial" w:cs="Arial"/>
          <w:sz w:val="24"/>
          <w:szCs w:val="24"/>
          <w:lang w:val="en-GB"/>
        </w:rPr>
      </w:pPr>
      <w:r w:rsidRPr="00490C12">
        <w:rPr>
          <w:rFonts w:ascii="Arial" w:hAnsi="Arial" w:cs="Arial"/>
          <w:noProof/>
          <w:sz w:val="24"/>
          <w:szCs w:val="24"/>
          <w:lang w:val="en-GB"/>
        </w:rPr>
        <w:drawing>
          <wp:inline distT="0" distB="0" distL="0" distR="0" wp14:anchorId="28881AB2" wp14:editId="0DAA9886">
            <wp:extent cx="4118882" cy="5491975"/>
            <wp:effectExtent l="0" t="0" r="0" b="0"/>
            <wp:docPr id="117679122" name="Picture 9" descr="A tree in a cemete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9122" name="Picture 9" descr="A tree in a cemetery&#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37338" cy="5516584"/>
                    </a:xfrm>
                    <a:prstGeom prst="rect">
                      <a:avLst/>
                    </a:prstGeom>
                  </pic:spPr>
                </pic:pic>
              </a:graphicData>
            </a:graphic>
          </wp:inline>
        </w:drawing>
      </w:r>
    </w:p>
    <w:p w14:paraId="023BD40F" w14:textId="14E32B97" w:rsidR="006C0C6D" w:rsidRPr="00490C12" w:rsidRDefault="00217251" w:rsidP="00C56CEF">
      <w:pPr>
        <w:ind w:firstLine="708"/>
        <w:jc w:val="center"/>
        <w:rPr>
          <w:rFonts w:ascii="Arial" w:hAnsi="Arial" w:cs="Arial"/>
          <w:sz w:val="24"/>
          <w:szCs w:val="24"/>
          <w:lang w:val="en-GB"/>
        </w:rPr>
      </w:pPr>
      <w:r w:rsidRPr="00490C12">
        <w:rPr>
          <w:rFonts w:ascii="Arial" w:hAnsi="Arial" w:cs="Arial"/>
          <w:b/>
          <w:bCs/>
          <w:sz w:val="24"/>
          <w:szCs w:val="24"/>
          <w:lang w:val="en-GB"/>
        </w:rPr>
        <w:t xml:space="preserve">Figure </w:t>
      </w:r>
      <w:r w:rsidR="004D4067" w:rsidRPr="00490C12">
        <w:rPr>
          <w:rFonts w:ascii="Arial" w:hAnsi="Arial" w:cs="Arial"/>
          <w:b/>
          <w:bCs/>
          <w:sz w:val="24"/>
          <w:szCs w:val="24"/>
          <w:lang w:val="en-GB"/>
        </w:rPr>
        <w:t>4</w:t>
      </w:r>
      <w:r w:rsidRPr="00490C12">
        <w:rPr>
          <w:rFonts w:ascii="Arial" w:hAnsi="Arial" w:cs="Arial"/>
          <w:b/>
          <w:bCs/>
          <w:sz w:val="24"/>
          <w:szCs w:val="24"/>
          <w:lang w:val="en-GB"/>
        </w:rPr>
        <w:t>.</w:t>
      </w:r>
      <w:r w:rsidR="004D4067" w:rsidRPr="00490C12">
        <w:rPr>
          <w:rFonts w:ascii="Arial" w:hAnsi="Arial" w:cs="Arial"/>
          <w:b/>
          <w:bCs/>
          <w:sz w:val="24"/>
          <w:szCs w:val="24"/>
          <w:lang w:val="en-GB"/>
        </w:rPr>
        <w:t xml:space="preserve">  </w:t>
      </w:r>
      <w:r w:rsidRPr="00490C12">
        <w:rPr>
          <w:rFonts w:ascii="Arial" w:hAnsi="Arial" w:cs="Arial"/>
          <w:b/>
          <w:bCs/>
          <w:sz w:val="24"/>
          <w:szCs w:val="24"/>
          <w:lang w:val="en-GB"/>
        </w:rPr>
        <w:t>Appendix B</w:t>
      </w:r>
      <w:r w:rsidRPr="00490C12">
        <w:rPr>
          <w:rFonts w:ascii="Arial" w:hAnsi="Arial" w:cs="Arial"/>
          <w:sz w:val="24"/>
          <w:szCs w:val="24"/>
          <w:lang w:val="en-GB"/>
        </w:rPr>
        <w:t xml:space="preserve"> </w:t>
      </w:r>
    </w:p>
    <w:p w14:paraId="7BAFB494" w14:textId="5F7DC68B" w:rsidR="00636698" w:rsidRPr="00490C12" w:rsidRDefault="00C56CEF" w:rsidP="00C56CEF">
      <w:pPr>
        <w:ind w:firstLine="708"/>
        <w:jc w:val="center"/>
        <w:rPr>
          <w:rFonts w:ascii="Arial" w:hAnsi="Arial" w:cs="Arial"/>
          <w:b/>
          <w:bCs/>
          <w:sz w:val="24"/>
          <w:szCs w:val="24"/>
          <w:lang w:val="en-GB"/>
        </w:rPr>
      </w:pPr>
      <w:r w:rsidRPr="00490C12">
        <w:rPr>
          <w:rFonts w:ascii="Arial" w:hAnsi="Arial" w:cs="Arial"/>
          <w:b/>
          <w:bCs/>
          <w:sz w:val="24"/>
          <w:szCs w:val="24"/>
          <w:lang w:val="en-GB"/>
        </w:rPr>
        <w:t>Family lairs</w:t>
      </w:r>
      <w:r w:rsidR="00B21C56" w:rsidRPr="00490C12">
        <w:rPr>
          <w:rFonts w:ascii="Arial" w:hAnsi="Arial" w:cs="Arial"/>
          <w:b/>
          <w:bCs/>
          <w:sz w:val="24"/>
          <w:szCs w:val="24"/>
          <w:lang w:val="en-GB"/>
        </w:rPr>
        <w:t xml:space="preserve"> E63</w:t>
      </w:r>
      <w:r w:rsidR="00DF7D76">
        <w:rPr>
          <w:rFonts w:ascii="Arial" w:hAnsi="Arial" w:cs="Arial"/>
          <w:b/>
          <w:bCs/>
          <w:sz w:val="24"/>
          <w:szCs w:val="24"/>
          <w:lang w:val="en-GB"/>
        </w:rPr>
        <w:t>1</w:t>
      </w:r>
      <w:r w:rsidR="00B21C56" w:rsidRPr="00490C12">
        <w:rPr>
          <w:rFonts w:ascii="Arial" w:hAnsi="Arial" w:cs="Arial"/>
          <w:b/>
          <w:bCs/>
          <w:sz w:val="24"/>
          <w:szCs w:val="24"/>
          <w:lang w:val="en-GB"/>
        </w:rPr>
        <w:t>, E63</w:t>
      </w:r>
      <w:r w:rsidR="00DF7D76">
        <w:rPr>
          <w:rFonts w:ascii="Arial" w:hAnsi="Arial" w:cs="Arial"/>
          <w:b/>
          <w:bCs/>
          <w:sz w:val="24"/>
          <w:szCs w:val="24"/>
          <w:lang w:val="en-GB"/>
        </w:rPr>
        <w:t>2</w:t>
      </w:r>
    </w:p>
    <w:p w14:paraId="0FD61A42" w14:textId="2C741347" w:rsidR="006C0C6D" w:rsidRPr="00490C12" w:rsidRDefault="00C56CEF" w:rsidP="00C56CEF">
      <w:pPr>
        <w:ind w:firstLine="708"/>
        <w:jc w:val="center"/>
        <w:rPr>
          <w:rFonts w:ascii="Arial" w:hAnsi="Arial" w:cs="Arial"/>
          <w:sz w:val="24"/>
          <w:szCs w:val="24"/>
          <w:lang w:val="en-GB"/>
        </w:rPr>
      </w:pPr>
      <w:r w:rsidRPr="00490C12">
        <w:rPr>
          <w:rFonts w:ascii="Arial" w:hAnsi="Arial" w:cs="Arial"/>
          <w:sz w:val="24"/>
          <w:szCs w:val="24"/>
          <w:lang w:val="en-GB"/>
        </w:rPr>
        <w:t xml:space="preserve"> the author’s </w:t>
      </w:r>
      <w:r w:rsidR="00D00404" w:rsidRPr="00490C12">
        <w:rPr>
          <w:rFonts w:ascii="Arial" w:hAnsi="Arial" w:cs="Arial"/>
          <w:sz w:val="24"/>
          <w:szCs w:val="24"/>
          <w:lang w:val="en-GB"/>
        </w:rPr>
        <w:t>G</w:t>
      </w:r>
      <w:r w:rsidRPr="00490C12">
        <w:rPr>
          <w:rFonts w:ascii="Arial" w:hAnsi="Arial" w:cs="Arial"/>
          <w:sz w:val="24"/>
          <w:szCs w:val="24"/>
          <w:lang w:val="en-GB"/>
        </w:rPr>
        <w:t>reat-</w:t>
      </w:r>
      <w:r w:rsidR="00D00404" w:rsidRPr="00490C12">
        <w:rPr>
          <w:rFonts w:ascii="Arial" w:hAnsi="Arial" w:cs="Arial"/>
          <w:sz w:val="24"/>
          <w:szCs w:val="24"/>
          <w:lang w:val="en-GB"/>
        </w:rPr>
        <w:t>G</w:t>
      </w:r>
      <w:r w:rsidRPr="00490C12">
        <w:rPr>
          <w:rFonts w:ascii="Arial" w:hAnsi="Arial" w:cs="Arial"/>
          <w:sz w:val="24"/>
          <w:szCs w:val="24"/>
          <w:lang w:val="en-GB"/>
        </w:rPr>
        <w:t>reat-</w:t>
      </w:r>
      <w:r w:rsidR="00D00404" w:rsidRPr="00490C12">
        <w:rPr>
          <w:rFonts w:ascii="Arial" w:hAnsi="Arial" w:cs="Arial"/>
          <w:sz w:val="24"/>
          <w:szCs w:val="24"/>
          <w:lang w:val="en-GB"/>
        </w:rPr>
        <w:t>G</w:t>
      </w:r>
      <w:r w:rsidRPr="00490C12">
        <w:rPr>
          <w:rFonts w:ascii="Arial" w:hAnsi="Arial" w:cs="Arial"/>
          <w:sz w:val="24"/>
          <w:szCs w:val="24"/>
          <w:lang w:val="en-GB"/>
        </w:rPr>
        <w:t>randparents</w:t>
      </w:r>
      <w:r w:rsidR="00B21C56" w:rsidRPr="00490C12">
        <w:rPr>
          <w:rFonts w:ascii="Arial" w:hAnsi="Arial" w:cs="Arial"/>
          <w:sz w:val="24"/>
          <w:szCs w:val="24"/>
          <w:lang w:val="en-GB"/>
        </w:rPr>
        <w:t xml:space="preserve">  and </w:t>
      </w:r>
      <w:r w:rsidR="00D00404" w:rsidRPr="00490C12">
        <w:rPr>
          <w:rFonts w:ascii="Arial" w:hAnsi="Arial" w:cs="Arial"/>
          <w:sz w:val="24"/>
          <w:szCs w:val="24"/>
          <w:lang w:val="en-GB"/>
        </w:rPr>
        <w:t xml:space="preserve">their </w:t>
      </w:r>
      <w:r w:rsidR="00B21C56" w:rsidRPr="00490C12">
        <w:rPr>
          <w:rFonts w:ascii="Arial" w:hAnsi="Arial" w:cs="Arial"/>
          <w:sz w:val="24"/>
          <w:szCs w:val="24"/>
          <w:lang w:val="en-GB"/>
        </w:rPr>
        <w:t>children</w:t>
      </w:r>
      <w:r w:rsidRPr="00490C12">
        <w:rPr>
          <w:rFonts w:ascii="Arial" w:hAnsi="Arial" w:cs="Arial"/>
          <w:sz w:val="24"/>
          <w:szCs w:val="24"/>
          <w:lang w:val="en-GB"/>
        </w:rPr>
        <w:t>, showing the unmarked adjoining plots</w:t>
      </w:r>
      <w:r w:rsidR="003E3D3E">
        <w:rPr>
          <w:rFonts w:ascii="Arial" w:hAnsi="Arial" w:cs="Arial"/>
          <w:sz w:val="24"/>
          <w:szCs w:val="24"/>
          <w:lang w:val="en-GB"/>
        </w:rPr>
        <w:t xml:space="preserve"> (behind the tree in the photo)</w:t>
      </w:r>
      <w:r w:rsidRPr="00490C12">
        <w:rPr>
          <w:rFonts w:ascii="Arial" w:hAnsi="Arial" w:cs="Arial"/>
          <w:sz w:val="24"/>
          <w:szCs w:val="24"/>
          <w:lang w:val="en-GB"/>
        </w:rPr>
        <w:t xml:space="preserve"> as photographed by the author </w:t>
      </w:r>
      <w:r w:rsidR="00DF42DE" w:rsidRPr="00490C12">
        <w:rPr>
          <w:rFonts w:ascii="Arial" w:hAnsi="Arial" w:cs="Arial"/>
          <w:sz w:val="24"/>
          <w:szCs w:val="24"/>
          <w:lang w:val="en-GB"/>
        </w:rPr>
        <w:t xml:space="preserve">(2025) </w:t>
      </w:r>
    </w:p>
    <w:p w14:paraId="74B6CCE7" w14:textId="591EDB76" w:rsidR="00BB7D04" w:rsidRPr="00490C12" w:rsidRDefault="00C56CEF" w:rsidP="00C56CEF">
      <w:pPr>
        <w:ind w:firstLine="708"/>
        <w:jc w:val="center"/>
        <w:rPr>
          <w:rFonts w:ascii="Arial" w:hAnsi="Arial" w:cs="Arial"/>
          <w:sz w:val="24"/>
          <w:szCs w:val="24"/>
          <w:lang w:val="en-GB"/>
        </w:rPr>
      </w:pPr>
      <w:r w:rsidRPr="00490C12">
        <w:rPr>
          <w:rFonts w:ascii="Arial" w:hAnsi="Arial" w:cs="Arial"/>
          <w:sz w:val="24"/>
          <w:szCs w:val="24"/>
          <w:lang w:val="en-GB"/>
        </w:rPr>
        <w:t xml:space="preserve">(image from author’s </w:t>
      </w:r>
      <w:r w:rsidR="006C0C6D" w:rsidRPr="00490C12">
        <w:rPr>
          <w:rFonts w:ascii="Arial" w:hAnsi="Arial" w:cs="Arial"/>
          <w:sz w:val="24"/>
          <w:szCs w:val="24"/>
          <w:lang w:val="en-GB"/>
        </w:rPr>
        <w:t>photographic archive</w:t>
      </w:r>
      <w:r w:rsidR="0095209C" w:rsidRPr="00490C12">
        <w:rPr>
          <w:rFonts w:ascii="Arial" w:hAnsi="Arial" w:cs="Arial"/>
          <w:sz w:val="24"/>
          <w:szCs w:val="24"/>
          <w:lang w:val="en-GB"/>
        </w:rPr>
        <w:t>)</w:t>
      </w:r>
    </w:p>
    <w:p w14:paraId="6726D023" w14:textId="77777777" w:rsidR="003E67E7" w:rsidRPr="00490C12" w:rsidRDefault="003E67E7" w:rsidP="001359D2">
      <w:pPr>
        <w:ind w:firstLine="708"/>
        <w:rPr>
          <w:rFonts w:ascii="Arial" w:hAnsi="Arial" w:cs="Arial"/>
          <w:sz w:val="24"/>
          <w:szCs w:val="24"/>
          <w:lang w:val="en-GB"/>
        </w:rPr>
      </w:pPr>
    </w:p>
    <w:p w14:paraId="7D86B96F" w14:textId="58D8215D" w:rsidR="00882362" w:rsidRPr="00490C12" w:rsidRDefault="00882362">
      <w:pPr>
        <w:rPr>
          <w:rFonts w:ascii="Arial" w:hAnsi="Arial" w:cs="Arial"/>
          <w:sz w:val="24"/>
          <w:szCs w:val="24"/>
          <w:lang w:val="en-GB"/>
        </w:rPr>
      </w:pPr>
    </w:p>
    <w:p w14:paraId="61FDB4AE" w14:textId="77777777" w:rsidR="00882362" w:rsidRPr="00490C12" w:rsidRDefault="00882362">
      <w:pPr>
        <w:rPr>
          <w:rFonts w:ascii="Arial" w:hAnsi="Arial" w:cs="Arial"/>
          <w:sz w:val="24"/>
          <w:szCs w:val="24"/>
          <w:lang w:val="en-GB"/>
        </w:rPr>
      </w:pPr>
    </w:p>
    <w:p w14:paraId="4A62E6CA" w14:textId="77777777" w:rsidR="00882362" w:rsidRPr="00490C12" w:rsidRDefault="00882362">
      <w:pPr>
        <w:rPr>
          <w:rFonts w:ascii="Arial" w:hAnsi="Arial" w:cs="Arial"/>
          <w:sz w:val="24"/>
          <w:szCs w:val="24"/>
          <w:lang w:val="en-GB"/>
        </w:rPr>
      </w:pPr>
    </w:p>
    <w:p w14:paraId="5496A3D2" w14:textId="77777777" w:rsidR="001359D2" w:rsidRPr="00490C12" w:rsidRDefault="001359D2" w:rsidP="00087CC1">
      <w:pPr>
        <w:rPr>
          <w:rFonts w:ascii="Arial" w:hAnsi="Arial" w:cs="Arial"/>
          <w:sz w:val="24"/>
          <w:szCs w:val="24"/>
          <w:lang w:val="en-GB"/>
        </w:rPr>
      </w:pPr>
    </w:p>
    <w:p w14:paraId="79854461" w14:textId="3217A2D5" w:rsidR="00882362" w:rsidRPr="00490C12" w:rsidRDefault="00882362">
      <w:pPr>
        <w:rPr>
          <w:rFonts w:ascii="Arial" w:hAnsi="Arial" w:cs="Arial"/>
          <w:sz w:val="24"/>
          <w:szCs w:val="24"/>
          <w:lang w:val="en-GB"/>
        </w:rPr>
      </w:pPr>
    </w:p>
    <w:p w14:paraId="3B21DC2A" w14:textId="3B68379F" w:rsidR="0088601E" w:rsidRPr="00490C12" w:rsidRDefault="0088601E" w:rsidP="00ED180E">
      <w:pPr>
        <w:tabs>
          <w:tab w:val="center" w:pos="1776"/>
        </w:tabs>
        <w:rPr>
          <w:rFonts w:ascii="Arial" w:hAnsi="Arial" w:cs="Arial"/>
          <w:sz w:val="24"/>
          <w:szCs w:val="24"/>
          <w:lang w:val="en-GB"/>
        </w:rPr>
      </w:pPr>
    </w:p>
    <w:p w14:paraId="18AB35B6" w14:textId="2D7BB3B6" w:rsidR="008E08E7" w:rsidRPr="00490C12" w:rsidRDefault="0088601E" w:rsidP="00ED180E">
      <w:pPr>
        <w:pStyle w:val="Heading2"/>
        <w:numPr>
          <w:ilvl w:val="0"/>
          <w:numId w:val="0"/>
        </w:numPr>
        <w:ind w:left="1286"/>
        <w:jc w:val="center"/>
        <w:rPr>
          <w:rFonts w:cs="Arial"/>
          <w:szCs w:val="24"/>
          <w:lang w:val="en-GB"/>
        </w:rPr>
      </w:pPr>
      <w:bookmarkStart w:id="33" w:name="_Toc215167336"/>
      <w:r w:rsidRPr="00490C12">
        <w:rPr>
          <w:rFonts w:cs="Arial"/>
          <w:szCs w:val="24"/>
          <w:lang w:val="en-GB"/>
        </w:rPr>
        <w:t>Appendix C</w:t>
      </w:r>
      <w:r w:rsidR="00AB6228" w:rsidRPr="00490C12">
        <w:rPr>
          <w:rFonts w:cs="Arial"/>
          <w:szCs w:val="24"/>
          <w:lang w:val="en-GB"/>
        </w:rPr>
        <w:t xml:space="preserve"> </w:t>
      </w:r>
      <w:r w:rsidR="00A00AE4" w:rsidRPr="00490C12">
        <w:rPr>
          <w:rFonts w:cs="Arial"/>
          <w:szCs w:val="24"/>
          <w:lang w:val="en-GB"/>
        </w:rPr>
        <w:t>–</w:t>
      </w:r>
      <w:r w:rsidR="00AB6228" w:rsidRPr="00490C12">
        <w:rPr>
          <w:rFonts w:cs="Arial"/>
          <w:szCs w:val="24"/>
          <w:lang w:val="en-GB"/>
        </w:rPr>
        <w:t xml:space="preserve"> </w:t>
      </w:r>
      <w:r w:rsidR="003646ED" w:rsidRPr="00490C12">
        <w:rPr>
          <w:rFonts w:cs="Arial"/>
          <w:szCs w:val="24"/>
          <w:lang w:val="en-GB"/>
        </w:rPr>
        <w:t>Contemporary</w:t>
      </w:r>
      <w:r w:rsidR="00A00AE4" w:rsidRPr="00490C12">
        <w:rPr>
          <w:rFonts w:cs="Arial"/>
          <w:szCs w:val="24"/>
          <w:lang w:val="en-GB"/>
        </w:rPr>
        <w:t xml:space="preserve"> Issues and</w:t>
      </w:r>
      <w:r w:rsidR="003646ED" w:rsidRPr="00490C12">
        <w:rPr>
          <w:rFonts w:cs="Arial"/>
          <w:szCs w:val="24"/>
          <w:lang w:val="en-GB"/>
        </w:rPr>
        <w:t xml:space="preserve"> Digital Memorial Practices</w:t>
      </w:r>
      <w:bookmarkEnd w:id="33"/>
    </w:p>
    <w:p w14:paraId="124AF8A3" w14:textId="77777777" w:rsidR="00643F61" w:rsidRPr="00490C12" w:rsidRDefault="0088601E" w:rsidP="00157FD6">
      <w:pPr>
        <w:ind w:firstLine="708"/>
        <w:rPr>
          <w:rFonts w:ascii="Arial" w:hAnsi="Arial" w:cs="Arial"/>
          <w:sz w:val="24"/>
          <w:szCs w:val="24"/>
          <w:lang w:val="en-GB"/>
        </w:rPr>
      </w:pPr>
      <w:r w:rsidRPr="00490C12">
        <w:rPr>
          <w:rFonts w:ascii="Arial" w:hAnsi="Arial" w:cs="Arial"/>
          <w:sz w:val="24"/>
          <w:szCs w:val="24"/>
          <w:lang w:val="en-GB"/>
        </w:rPr>
        <w:br/>
      </w:r>
      <w:r w:rsidR="00643F61" w:rsidRPr="00490C12">
        <w:rPr>
          <w:rFonts w:ascii="Arial" w:hAnsi="Arial" w:cs="Arial"/>
          <w:noProof/>
          <w:sz w:val="24"/>
          <w:szCs w:val="24"/>
          <w:lang w:val="en-GB"/>
        </w:rPr>
        <w:drawing>
          <wp:inline distT="0" distB="0" distL="0" distR="0" wp14:anchorId="7A52C37F" wp14:editId="3806F877">
            <wp:extent cx="6848384" cy="4071994"/>
            <wp:effectExtent l="0" t="0" r="0" b="5080"/>
            <wp:docPr id="609596658" name="Picture 1" descr="A person and child hugg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96658" name="Picture 1" descr="A person and child hugging&#10;&#10;AI-generated content may be incorrect."/>
                    <pic:cNvPicPr/>
                  </pic:nvPicPr>
                  <pic:blipFill>
                    <a:blip r:embed="rId12"/>
                    <a:stretch>
                      <a:fillRect/>
                    </a:stretch>
                  </pic:blipFill>
                  <pic:spPr>
                    <a:xfrm>
                      <a:off x="0" y="0"/>
                      <a:ext cx="6948080" cy="4131272"/>
                    </a:xfrm>
                    <a:prstGeom prst="rect">
                      <a:avLst/>
                    </a:prstGeom>
                  </pic:spPr>
                </pic:pic>
              </a:graphicData>
            </a:graphic>
          </wp:inline>
        </w:drawing>
      </w:r>
    </w:p>
    <w:p w14:paraId="277D0524" w14:textId="77777777" w:rsidR="00ED180E" w:rsidRPr="00490C12" w:rsidRDefault="00643F61" w:rsidP="00643F61">
      <w:pPr>
        <w:ind w:firstLine="708"/>
        <w:jc w:val="center"/>
        <w:rPr>
          <w:rFonts w:ascii="Arial" w:hAnsi="Arial" w:cs="Arial"/>
          <w:b/>
          <w:bCs/>
          <w:sz w:val="24"/>
          <w:szCs w:val="24"/>
          <w:lang w:val="en-GB"/>
        </w:rPr>
      </w:pPr>
      <w:r w:rsidRPr="00490C12">
        <w:rPr>
          <w:rFonts w:ascii="Arial" w:hAnsi="Arial" w:cs="Arial"/>
          <w:b/>
          <w:bCs/>
          <w:sz w:val="24"/>
          <w:szCs w:val="24"/>
          <w:lang w:val="en-GB"/>
        </w:rPr>
        <w:t>Figure 1</w:t>
      </w:r>
      <w:r w:rsidR="002F5332" w:rsidRPr="00490C12">
        <w:rPr>
          <w:rFonts w:ascii="Arial" w:hAnsi="Arial" w:cs="Arial"/>
          <w:b/>
          <w:bCs/>
          <w:sz w:val="24"/>
          <w:szCs w:val="24"/>
          <w:lang w:val="en-GB"/>
        </w:rPr>
        <w:t>.</w:t>
      </w:r>
      <w:r w:rsidRPr="00490C12">
        <w:rPr>
          <w:rFonts w:ascii="Arial" w:hAnsi="Arial" w:cs="Arial"/>
          <w:b/>
          <w:bCs/>
          <w:sz w:val="24"/>
          <w:szCs w:val="24"/>
          <w:lang w:val="en-GB"/>
        </w:rPr>
        <w:t xml:space="preserve"> Appendix C.</w:t>
      </w:r>
    </w:p>
    <w:p w14:paraId="52069740" w14:textId="77777777" w:rsidR="00636698" w:rsidRPr="00490C12" w:rsidRDefault="00643F61" w:rsidP="00643F61">
      <w:pPr>
        <w:ind w:firstLine="708"/>
        <w:jc w:val="center"/>
        <w:rPr>
          <w:rFonts w:ascii="Arial" w:hAnsi="Arial" w:cs="Arial"/>
          <w:b/>
          <w:bCs/>
          <w:i/>
          <w:iCs/>
          <w:sz w:val="24"/>
          <w:szCs w:val="24"/>
          <w:lang w:val="en-GB"/>
        </w:rPr>
      </w:pPr>
      <w:r w:rsidRPr="00490C12">
        <w:rPr>
          <w:rFonts w:ascii="Arial" w:hAnsi="Arial" w:cs="Arial"/>
          <w:sz w:val="24"/>
          <w:szCs w:val="24"/>
          <w:lang w:val="en-GB"/>
        </w:rPr>
        <w:t xml:space="preserve"> </w:t>
      </w:r>
      <w:r w:rsidRPr="00490C12">
        <w:rPr>
          <w:rFonts w:ascii="Arial" w:hAnsi="Arial" w:cs="Arial"/>
          <w:b/>
          <w:bCs/>
          <w:i/>
          <w:iCs/>
          <w:sz w:val="24"/>
          <w:szCs w:val="24"/>
          <w:lang w:val="en-GB"/>
        </w:rPr>
        <w:t>Online obituary and memorial announcements</w:t>
      </w:r>
    </w:p>
    <w:p w14:paraId="6131346B" w14:textId="1EAF9C29" w:rsidR="00643F61" w:rsidRPr="00490C12" w:rsidRDefault="00643F61" w:rsidP="00643F61">
      <w:pPr>
        <w:ind w:firstLine="708"/>
        <w:jc w:val="center"/>
        <w:rPr>
          <w:rFonts w:ascii="Arial" w:hAnsi="Arial" w:cs="Arial"/>
          <w:sz w:val="24"/>
          <w:szCs w:val="24"/>
          <w:lang w:val="en-GB"/>
        </w:rPr>
      </w:pPr>
      <w:r w:rsidRPr="00490C12">
        <w:rPr>
          <w:rFonts w:ascii="Arial" w:hAnsi="Arial" w:cs="Arial"/>
          <w:sz w:val="24"/>
          <w:szCs w:val="24"/>
          <w:lang w:val="en-GB"/>
        </w:rPr>
        <w:t xml:space="preserve"> (Ardrossan and Saltcoats Herald, 2024; screenshot by author).</w:t>
      </w:r>
      <w:r w:rsidRPr="00490C12">
        <w:rPr>
          <w:rFonts w:ascii="Arial" w:hAnsi="Arial" w:cs="Arial"/>
          <w:sz w:val="24"/>
          <w:szCs w:val="24"/>
          <w:lang w:val="en-GB"/>
        </w:rPr>
        <w:br/>
        <w:t>Source: https://www.ardrossanherald.com/notices</w:t>
      </w:r>
      <w:r w:rsidR="002F5332" w:rsidRPr="00490C12">
        <w:rPr>
          <w:rFonts w:ascii="Arial" w:hAnsi="Arial" w:cs="Arial"/>
          <w:sz w:val="24"/>
          <w:szCs w:val="24"/>
          <w:lang w:val="en-GB"/>
        </w:rPr>
        <w:t>/</w:t>
      </w:r>
      <w:r w:rsidRPr="00490C12">
        <w:rPr>
          <w:rFonts w:ascii="Arial" w:hAnsi="Arial" w:cs="Arial"/>
          <w:sz w:val="24"/>
          <w:szCs w:val="24"/>
          <w:lang w:val="en-GB"/>
        </w:rPr>
        <w:br/>
        <w:t>(Accessed: 11 November 2025).</w:t>
      </w:r>
    </w:p>
    <w:p w14:paraId="08069716" w14:textId="4013CCBF" w:rsidR="004A4A98" w:rsidRPr="00490C12" w:rsidRDefault="004A4A98">
      <w:pPr>
        <w:rPr>
          <w:rFonts w:ascii="Arial" w:hAnsi="Arial" w:cs="Arial"/>
          <w:sz w:val="24"/>
          <w:szCs w:val="24"/>
          <w:lang w:val="en-GB"/>
        </w:rPr>
      </w:pPr>
      <w:r w:rsidRPr="00490C12">
        <w:rPr>
          <w:rFonts w:ascii="Arial" w:hAnsi="Arial" w:cs="Arial"/>
          <w:sz w:val="24"/>
          <w:szCs w:val="24"/>
          <w:lang w:val="en-GB"/>
        </w:rPr>
        <w:br w:type="page"/>
      </w:r>
    </w:p>
    <w:p w14:paraId="52A2A15D" w14:textId="77777777" w:rsidR="003646ED" w:rsidRPr="00490C12" w:rsidRDefault="003646ED" w:rsidP="004A4A98">
      <w:pPr>
        <w:rPr>
          <w:rFonts w:ascii="Arial" w:hAnsi="Arial" w:cs="Arial"/>
          <w:sz w:val="24"/>
          <w:szCs w:val="24"/>
          <w:lang w:val="en-GB"/>
        </w:rPr>
      </w:pPr>
    </w:p>
    <w:p w14:paraId="64BCBBAC" w14:textId="715C7403" w:rsidR="003646ED" w:rsidRPr="00490C12" w:rsidRDefault="00157FD6" w:rsidP="004A4A98">
      <w:pPr>
        <w:rPr>
          <w:rFonts w:ascii="Arial" w:hAnsi="Arial" w:cs="Arial"/>
          <w:b/>
          <w:bCs/>
          <w:sz w:val="24"/>
          <w:szCs w:val="24"/>
          <w:lang w:val="en-GB"/>
        </w:rPr>
      </w:pPr>
      <w:r w:rsidRPr="00490C12">
        <w:rPr>
          <w:rFonts w:ascii="Arial" w:hAnsi="Arial" w:cs="Arial"/>
          <w:b/>
          <w:bCs/>
          <w:sz w:val="24"/>
          <w:szCs w:val="24"/>
          <w:lang w:val="en-GB"/>
        </w:rPr>
        <w:t>Appendix C (continued)</w:t>
      </w:r>
    </w:p>
    <w:p w14:paraId="1B78A715" w14:textId="4C091C97" w:rsidR="003646ED" w:rsidRPr="00490C12" w:rsidRDefault="00AF50B2" w:rsidP="00C961A7">
      <w:pPr>
        <w:ind w:firstLine="708"/>
        <w:jc w:val="center"/>
        <w:rPr>
          <w:rFonts w:ascii="Arial" w:hAnsi="Arial" w:cs="Arial"/>
          <w:sz w:val="24"/>
          <w:szCs w:val="24"/>
          <w:lang w:val="en-GB"/>
        </w:rPr>
      </w:pPr>
      <w:r w:rsidRPr="00490C12">
        <w:rPr>
          <w:rFonts w:ascii="Arial" w:hAnsi="Arial" w:cs="Arial"/>
          <w:noProof/>
          <w:sz w:val="24"/>
          <w:szCs w:val="24"/>
          <w:lang w:val="en-GB"/>
        </w:rPr>
        <w:drawing>
          <wp:inline distT="0" distB="0" distL="0" distR="0" wp14:anchorId="796926F9" wp14:editId="68994D32">
            <wp:extent cx="3896832" cy="5511637"/>
            <wp:effectExtent l="0" t="0" r="8890" b="0"/>
            <wp:docPr id="620338053" name="Picture 8"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38053" name="Picture 8" descr="A screenshot of a website&#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25786" cy="5552589"/>
                    </a:xfrm>
                    <a:prstGeom prst="rect">
                      <a:avLst/>
                    </a:prstGeom>
                  </pic:spPr>
                </pic:pic>
              </a:graphicData>
            </a:graphic>
          </wp:inline>
        </w:drawing>
      </w:r>
    </w:p>
    <w:p w14:paraId="3018E282" w14:textId="77777777" w:rsidR="004E3DFF" w:rsidRPr="00490C12" w:rsidRDefault="00143A5E" w:rsidP="00143A5E">
      <w:pPr>
        <w:ind w:firstLine="708"/>
        <w:jc w:val="center"/>
        <w:rPr>
          <w:rFonts w:ascii="Arial" w:hAnsi="Arial" w:cs="Arial"/>
          <w:sz w:val="24"/>
          <w:szCs w:val="24"/>
          <w:lang w:val="en-GB"/>
        </w:rPr>
      </w:pPr>
      <w:r w:rsidRPr="00490C12">
        <w:rPr>
          <w:rFonts w:ascii="Arial" w:hAnsi="Arial" w:cs="Arial"/>
          <w:b/>
          <w:bCs/>
          <w:sz w:val="24"/>
          <w:szCs w:val="24"/>
          <w:lang w:val="en-GB"/>
        </w:rPr>
        <w:t xml:space="preserve">Figure </w:t>
      </w:r>
      <w:r w:rsidR="00643F61" w:rsidRPr="00490C12">
        <w:rPr>
          <w:rFonts w:ascii="Arial" w:hAnsi="Arial" w:cs="Arial"/>
          <w:b/>
          <w:bCs/>
          <w:sz w:val="24"/>
          <w:szCs w:val="24"/>
          <w:lang w:val="en-GB"/>
        </w:rPr>
        <w:t>2</w:t>
      </w:r>
      <w:r w:rsidR="007B7F7A" w:rsidRPr="00490C12">
        <w:rPr>
          <w:rFonts w:ascii="Arial" w:hAnsi="Arial" w:cs="Arial"/>
          <w:b/>
          <w:bCs/>
          <w:sz w:val="24"/>
          <w:szCs w:val="24"/>
          <w:lang w:val="en-GB"/>
        </w:rPr>
        <w:t>.</w:t>
      </w:r>
      <w:r w:rsidRPr="00490C12">
        <w:rPr>
          <w:rFonts w:ascii="Arial" w:hAnsi="Arial" w:cs="Arial"/>
          <w:sz w:val="24"/>
          <w:szCs w:val="24"/>
          <w:lang w:val="en-GB"/>
        </w:rPr>
        <w:t xml:space="preserve"> </w:t>
      </w:r>
      <w:r w:rsidR="00643F61" w:rsidRPr="00490C12">
        <w:rPr>
          <w:rFonts w:ascii="Arial" w:hAnsi="Arial" w:cs="Arial"/>
          <w:b/>
          <w:bCs/>
          <w:sz w:val="24"/>
          <w:szCs w:val="24"/>
          <w:lang w:val="en-GB"/>
        </w:rPr>
        <w:t>Appendix C</w:t>
      </w:r>
      <w:r w:rsidR="00643F61" w:rsidRPr="00490C12">
        <w:rPr>
          <w:rFonts w:ascii="Arial" w:hAnsi="Arial" w:cs="Arial"/>
          <w:sz w:val="24"/>
          <w:szCs w:val="24"/>
          <w:lang w:val="en-GB"/>
        </w:rPr>
        <w:t>.</w:t>
      </w:r>
    </w:p>
    <w:p w14:paraId="1BCB4C73" w14:textId="77777777" w:rsidR="00636698" w:rsidRPr="00490C12" w:rsidRDefault="00643F61" w:rsidP="00143A5E">
      <w:pPr>
        <w:ind w:firstLine="708"/>
        <w:jc w:val="center"/>
        <w:rPr>
          <w:rFonts w:ascii="Arial" w:hAnsi="Arial" w:cs="Arial"/>
          <w:b/>
          <w:bCs/>
          <w:i/>
          <w:iCs/>
          <w:sz w:val="24"/>
          <w:szCs w:val="24"/>
          <w:lang w:val="en-GB"/>
        </w:rPr>
      </w:pPr>
      <w:r w:rsidRPr="00490C12">
        <w:rPr>
          <w:rFonts w:ascii="Arial" w:hAnsi="Arial" w:cs="Arial"/>
          <w:sz w:val="24"/>
          <w:szCs w:val="24"/>
          <w:lang w:val="en-GB"/>
        </w:rPr>
        <w:t xml:space="preserve"> </w:t>
      </w:r>
      <w:r w:rsidR="00143A5E" w:rsidRPr="00490C12">
        <w:rPr>
          <w:rFonts w:ascii="Arial" w:hAnsi="Arial" w:cs="Arial"/>
          <w:b/>
          <w:bCs/>
          <w:i/>
          <w:iCs/>
          <w:sz w:val="24"/>
          <w:szCs w:val="24"/>
          <w:lang w:val="en-GB"/>
        </w:rPr>
        <w:t xml:space="preserve">Public Muslim funeral announcement </w:t>
      </w:r>
    </w:p>
    <w:p w14:paraId="37DDDAE9" w14:textId="72D62160" w:rsidR="00636698" w:rsidRPr="00490C12" w:rsidRDefault="00143A5E" w:rsidP="00143A5E">
      <w:pPr>
        <w:ind w:firstLine="708"/>
        <w:jc w:val="center"/>
        <w:rPr>
          <w:rFonts w:ascii="Arial" w:hAnsi="Arial" w:cs="Arial"/>
          <w:i/>
          <w:iCs/>
          <w:sz w:val="24"/>
          <w:szCs w:val="24"/>
          <w:lang w:val="en-GB"/>
        </w:rPr>
      </w:pPr>
      <w:r w:rsidRPr="00490C12">
        <w:rPr>
          <w:rFonts w:ascii="Arial" w:hAnsi="Arial" w:cs="Arial"/>
          <w:b/>
          <w:bCs/>
          <w:i/>
          <w:iCs/>
          <w:sz w:val="24"/>
          <w:szCs w:val="24"/>
          <w:lang w:val="en-GB"/>
        </w:rPr>
        <w:t>containing a Qur’anic verse and janāzah prayer</w:t>
      </w:r>
    </w:p>
    <w:p w14:paraId="638A7A69" w14:textId="609C9A3E" w:rsidR="00143A5E" w:rsidRPr="00490C12" w:rsidRDefault="00143A5E" w:rsidP="00143A5E">
      <w:pPr>
        <w:ind w:firstLine="708"/>
        <w:jc w:val="center"/>
        <w:rPr>
          <w:rFonts w:ascii="Arial" w:hAnsi="Arial" w:cs="Arial"/>
          <w:sz w:val="24"/>
          <w:szCs w:val="24"/>
          <w:lang w:val="en-GB"/>
        </w:rPr>
      </w:pPr>
      <w:r w:rsidRPr="00490C12">
        <w:rPr>
          <w:rFonts w:ascii="Arial" w:hAnsi="Arial" w:cs="Arial"/>
          <w:i/>
          <w:iCs/>
          <w:sz w:val="24"/>
          <w:szCs w:val="24"/>
          <w:lang w:val="en-GB"/>
        </w:rPr>
        <w:t xml:space="preserve"> </w:t>
      </w:r>
      <w:r w:rsidR="00636698" w:rsidRPr="00490C12">
        <w:rPr>
          <w:rFonts w:ascii="Arial" w:hAnsi="Arial" w:cs="Arial"/>
          <w:i/>
          <w:iCs/>
          <w:sz w:val="24"/>
          <w:szCs w:val="24"/>
          <w:lang w:val="en-GB"/>
        </w:rPr>
        <w:t>I</w:t>
      </w:r>
      <w:r w:rsidRPr="00490C12">
        <w:rPr>
          <w:rFonts w:ascii="Arial" w:hAnsi="Arial" w:cs="Arial"/>
          <w:i/>
          <w:iCs/>
          <w:sz w:val="24"/>
          <w:szCs w:val="24"/>
          <w:lang w:val="en-GB"/>
        </w:rPr>
        <w:t>nformation</w:t>
      </w:r>
      <w:r w:rsidRPr="00490C12">
        <w:rPr>
          <w:rFonts w:ascii="Arial" w:hAnsi="Arial" w:cs="Arial"/>
          <w:sz w:val="24"/>
          <w:szCs w:val="24"/>
          <w:lang w:val="en-GB"/>
        </w:rPr>
        <w:t xml:space="preserve"> (Facebook post; screenshot by author).</w:t>
      </w:r>
      <w:r w:rsidRPr="00490C12">
        <w:rPr>
          <w:rFonts w:ascii="Arial" w:hAnsi="Arial" w:cs="Arial"/>
          <w:sz w:val="24"/>
          <w:szCs w:val="24"/>
          <w:lang w:val="en-GB"/>
        </w:rPr>
        <w:br/>
        <w:t>Source: https://www.facebook.com/photo/?fbid=10162491703886867&amp;set=gm.32601762696105146&amp;idorvanity=245156278859207</w:t>
      </w:r>
      <w:r w:rsidRPr="00490C12">
        <w:rPr>
          <w:rFonts w:ascii="Arial" w:hAnsi="Arial" w:cs="Arial"/>
          <w:sz w:val="24"/>
          <w:szCs w:val="24"/>
          <w:lang w:val="en-GB"/>
        </w:rPr>
        <w:br/>
        <w:t>(Accessed: 11 November 2025).</w:t>
      </w:r>
    </w:p>
    <w:p w14:paraId="7F0912DC" w14:textId="77777777" w:rsidR="000437EF" w:rsidRPr="00490C12" w:rsidRDefault="000437EF" w:rsidP="003F473C">
      <w:pPr>
        <w:rPr>
          <w:rFonts w:ascii="Arial" w:hAnsi="Arial" w:cs="Arial"/>
          <w:sz w:val="24"/>
          <w:szCs w:val="24"/>
          <w:lang w:val="en-GB"/>
        </w:rPr>
      </w:pPr>
    </w:p>
    <w:p w14:paraId="3940DAA8" w14:textId="1F39A466" w:rsidR="00776D0F" w:rsidRPr="00490C12" w:rsidRDefault="00776D0F">
      <w:pPr>
        <w:rPr>
          <w:rFonts w:ascii="Arial" w:hAnsi="Arial" w:cs="Arial"/>
          <w:sz w:val="24"/>
          <w:szCs w:val="24"/>
          <w:lang w:val="en-GB"/>
        </w:rPr>
      </w:pPr>
      <w:r w:rsidRPr="00490C12">
        <w:rPr>
          <w:rFonts w:ascii="Arial" w:hAnsi="Arial" w:cs="Arial"/>
          <w:sz w:val="24"/>
          <w:szCs w:val="24"/>
          <w:lang w:val="en-GB"/>
        </w:rPr>
        <w:br w:type="page"/>
      </w:r>
    </w:p>
    <w:p w14:paraId="6E2659C1" w14:textId="77777777" w:rsidR="00776D0F" w:rsidRPr="00490C12" w:rsidRDefault="00776D0F" w:rsidP="00776D0F">
      <w:pPr>
        <w:ind w:firstLine="708"/>
        <w:rPr>
          <w:rFonts w:ascii="Arial" w:hAnsi="Arial" w:cs="Arial"/>
          <w:b/>
          <w:bCs/>
          <w:sz w:val="24"/>
          <w:szCs w:val="24"/>
          <w:lang w:val="en-GB"/>
        </w:rPr>
      </w:pPr>
      <w:r w:rsidRPr="00490C12">
        <w:rPr>
          <w:rFonts w:ascii="Arial" w:hAnsi="Arial" w:cs="Arial"/>
          <w:b/>
          <w:bCs/>
          <w:sz w:val="24"/>
          <w:szCs w:val="24"/>
          <w:lang w:val="en-GB"/>
        </w:rPr>
        <w:lastRenderedPageBreak/>
        <w:t>Appendix C (continued)</w:t>
      </w:r>
    </w:p>
    <w:p w14:paraId="23D64C1D" w14:textId="77777777" w:rsidR="004A4A98" w:rsidRPr="00490C12" w:rsidRDefault="004A4A98" w:rsidP="00776D0F">
      <w:pPr>
        <w:ind w:firstLine="708"/>
        <w:rPr>
          <w:rFonts w:ascii="Arial" w:hAnsi="Arial" w:cs="Arial"/>
          <w:b/>
          <w:bCs/>
          <w:sz w:val="24"/>
          <w:szCs w:val="24"/>
          <w:lang w:val="en-GB"/>
        </w:rPr>
      </w:pPr>
    </w:p>
    <w:p w14:paraId="01649089" w14:textId="267D5225" w:rsidR="00D1063B" w:rsidRPr="00490C12" w:rsidRDefault="00D1063B" w:rsidP="00D1063B">
      <w:pPr>
        <w:jc w:val="center"/>
        <w:rPr>
          <w:rFonts w:ascii="Arial" w:hAnsi="Arial" w:cs="Arial"/>
          <w:sz w:val="24"/>
          <w:szCs w:val="24"/>
          <w:lang w:val="en-GB"/>
        </w:rPr>
      </w:pPr>
      <w:r w:rsidRPr="00490C12">
        <w:rPr>
          <w:rFonts w:ascii="Arial" w:hAnsi="Arial" w:cs="Arial"/>
          <w:noProof/>
          <w:sz w:val="24"/>
          <w:szCs w:val="24"/>
          <w:lang w:val="en-GB"/>
        </w:rPr>
        <w:drawing>
          <wp:inline distT="0" distB="0" distL="0" distR="0" wp14:anchorId="30C50B9E" wp14:editId="4F369C03">
            <wp:extent cx="5668617" cy="7558336"/>
            <wp:effectExtent l="0" t="0" r="8890" b="5080"/>
            <wp:docPr id="878997030" name="Picture 7" descr="A tombstone in a cemete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997030" name="Picture 7" descr="A tombstone in a cemetery&#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75213" cy="7567130"/>
                    </a:xfrm>
                    <a:prstGeom prst="rect">
                      <a:avLst/>
                    </a:prstGeom>
                  </pic:spPr>
                </pic:pic>
              </a:graphicData>
            </a:graphic>
          </wp:inline>
        </w:drawing>
      </w:r>
    </w:p>
    <w:p w14:paraId="02EF4F6E" w14:textId="40554D8F" w:rsidR="004E3DFF" w:rsidRPr="00490C12" w:rsidRDefault="004E3DFF" w:rsidP="004E3DFF">
      <w:pPr>
        <w:ind w:firstLine="708"/>
        <w:jc w:val="center"/>
        <w:rPr>
          <w:rFonts w:ascii="Arial" w:hAnsi="Arial" w:cs="Arial"/>
          <w:sz w:val="24"/>
          <w:szCs w:val="24"/>
          <w:lang w:val="en-GB"/>
        </w:rPr>
      </w:pPr>
      <w:r w:rsidRPr="00490C12">
        <w:rPr>
          <w:rFonts w:ascii="Arial" w:hAnsi="Arial" w:cs="Arial"/>
          <w:b/>
          <w:bCs/>
          <w:sz w:val="24"/>
          <w:szCs w:val="24"/>
          <w:lang w:val="en-GB"/>
        </w:rPr>
        <w:t xml:space="preserve">Figure </w:t>
      </w:r>
      <w:r w:rsidR="00636698" w:rsidRPr="00490C12">
        <w:rPr>
          <w:rFonts w:ascii="Arial" w:hAnsi="Arial" w:cs="Arial"/>
          <w:b/>
          <w:bCs/>
          <w:sz w:val="24"/>
          <w:szCs w:val="24"/>
          <w:lang w:val="en-GB"/>
        </w:rPr>
        <w:t>3</w:t>
      </w:r>
      <w:r w:rsidRPr="00490C12">
        <w:rPr>
          <w:rFonts w:ascii="Arial" w:hAnsi="Arial" w:cs="Arial"/>
          <w:b/>
          <w:bCs/>
          <w:sz w:val="24"/>
          <w:szCs w:val="24"/>
          <w:lang w:val="en-GB"/>
        </w:rPr>
        <w:t>.</w:t>
      </w:r>
      <w:r w:rsidRPr="00490C12">
        <w:rPr>
          <w:rFonts w:ascii="Arial" w:hAnsi="Arial" w:cs="Arial"/>
          <w:sz w:val="24"/>
          <w:szCs w:val="24"/>
          <w:lang w:val="en-GB"/>
        </w:rPr>
        <w:t xml:space="preserve"> </w:t>
      </w:r>
      <w:r w:rsidRPr="00490C12">
        <w:rPr>
          <w:rFonts w:ascii="Arial" w:hAnsi="Arial" w:cs="Arial"/>
          <w:b/>
          <w:bCs/>
          <w:sz w:val="24"/>
          <w:szCs w:val="24"/>
          <w:lang w:val="en-GB"/>
        </w:rPr>
        <w:t>Appendix C</w:t>
      </w:r>
      <w:r w:rsidRPr="00490C12">
        <w:rPr>
          <w:rFonts w:ascii="Arial" w:hAnsi="Arial" w:cs="Arial"/>
          <w:sz w:val="24"/>
          <w:szCs w:val="24"/>
          <w:lang w:val="en-GB"/>
        </w:rPr>
        <w:t>.</w:t>
      </w:r>
    </w:p>
    <w:p w14:paraId="68B5CFC6" w14:textId="17B23D84" w:rsidR="00636698" w:rsidRPr="00490C12" w:rsidRDefault="00636698" w:rsidP="00636698">
      <w:pPr>
        <w:spacing w:line="480" w:lineRule="auto"/>
        <w:ind w:left="708"/>
        <w:jc w:val="center"/>
        <w:rPr>
          <w:rFonts w:ascii="Arial" w:hAnsi="Arial" w:cs="Arial"/>
          <w:b/>
          <w:bCs/>
          <w:sz w:val="24"/>
          <w:szCs w:val="24"/>
          <w:lang w:val="en-GB"/>
        </w:rPr>
      </w:pPr>
      <w:r w:rsidRPr="00490C12">
        <w:rPr>
          <w:rFonts w:ascii="Arial" w:hAnsi="Arial" w:cs="Arial"/>
          <w:b/>
          <w:bCs/>
          <w:i/>
          <w:iCs/>
          <w:sz w:val="24"/>
          <w:szCs w:val="24"/>
          <w:lang w:val="en-GB"/>
        </w:rPr>
        <w:t>Headstone “Forever in our Hearts” with Guitar</w:t>
      </w:r>
      <w:r w:rsidRPr="00490C12">
        <w:rPr>
          <w:rFonts w:ascii="Arial" w:hAnsi="Arial" w:cs="Arial"/>
          <w:b/>
          <w:bCs/>
          <w:sz w:val="24"/>
          <w:szCs w:val="24"/>
          <w:lang w:val="en-GB"/>
        </w:rPr>
        <w:t>.</w:t>
      </w:r>
    </w:p>
    <w:p w14:paraId="7E51D42E" w14:textId="05504119" w:rsidR="00636698" w:rsidRPr="00490C12" w:rsidRDefault="00636698" w:rsidP="00636698">
      <w:pPr>
        <w:spacing w:line="480" w:lineRule="auto"/>
        <w:ind w:left="708"/>
        <w:jc w:val="center"/>
        <w:rPr>
          <w:rFonts w:ascii="Arial" w:hAnsi="Arial" w:cs="Arial"/>
          <w:sz w:val="24"/>
          <w:szCs w:val="24"/>
          <w:lang w:val="en-GB"/>
        </w:rPr>
      </w:pPr>
      <w:r w:rsidRPr="00490C12">
        <w:rPr>
          <w:rFonts w:ascii="Arial" w:hAnsi="Arial" w:cs="Arial"/>
          <w:sz w:val="24"/>
          <w:szCs w:val="24"/>
          <w:lang w:val="en-GB"/>
        </w:rPr>
        <w:t>From the author’s photographic archive.</w:t>
      </w:r>
    </w:p>
    <w:p w14:paraId="7E2EE937" w14:textId="26C9FF6B" w:rsidR="00636698" w:rsidRPr="00490C12" w:rsidRDefault="00541FE6" w:rsidP="00541FE6">
      <w:pPr>
        <w:ind w:firstLine="708"/>
        <w:rPr>
          <w:rFonts w:ascii="Arial" w:hAnsi="Arial" w:cs="Arial"/>
          <w:b/>
          <w:bCs/>
          <w:sz w:val="24"/>
          <w:szCs w:val="24"/>
          <w:lang w:val="en-GB"/>
        </w:rPr>
      </w:pPr>
      <w:r w:rsidRPr="00490C12">
        <w:rPr>
          <w:rFonts w:ascii="Arial" w:hAnsi="Arial" w:cs="Arial"/>
          <w:b/>
          <w:bCs/>
          <w:sz w:val="24"/>
          <w:szCs w:val="24"/>
          <w:lang w:val="en-GB"/>
        </w:rPr>
        <w:lastRenderedPageBreak/>
        <w:t>Appendix C (Continued)</w:t>
      </w:r>
    </w:p>
    <w:p w14:paraId="39189FDB" w14:textId="77777777" w:rsidR="00541FE6" w:rsidRPr="00490C12" w:rsidRDefault="00541FE6" w:rsidP="004E3DFF">
      <w:pPr>
        <w:ind w:firstLine="708"/>
        <w:jc w:val="center"/>
        <w:rPr>
          <w:rFonts w:ascii="Arial" w:hAnsi="Arial" w:cs="Arial"/>
          <w:sz w:val="24"/>
          <w:szCs w:val="24"/>
          <w:lang w:val="en-GB"/>
        </w:rPr>
      </w:pPr>
    </w:p>
    <w:p w14:paraId="62A249AF" w14:textId="77777777" w:rsidR="00541FE6" w:rsidRPr="00490C12" w:rsidRDefault="00541FE6" w:rsidP="004E3DFF">
      <w:pPr>
        <w:ind w:firstLine="708"/>
        <w:jc w:val="center"/>
        <w:rPr>
          <w:rFonts w:ascii="Arial" w:hAnsi="Arial" w:cs="Arial"/>
          <w:sz w:val="24"/>
          <w:szCs w:val="24"/>
          <w:lang w:val="en-GB"/>
        </w:rPr>
      </w:pPr>
    </w:p>
    <w:p w14:paraId="0195A7ED" w14:textId="1BD43CA2" w:rsidR="00541FE6" w:rsidRPr="00490C12" w:rsidRDefault="002B4366" w:rsidP="004E3DFF">
      <w:pPr>
        <w:ind w:firstLine="708"/>
        <w:jc w:val="center"/>
        <w:rPr>
          <w:rFonts w:ascii="Arial" w:hAnsi="Arial" w:cs="Arial"/>
          <w:sz w:val="24"/>
          <w:szCs w:val="24"/>
          <w:lang w:val="en-GB"/>
        </w:rPr>
      </w:pPr>
      <w:r w:rsidRPr="00490C12">
        <w:rPr>
          <w:rFonts w:ascii="Arial" w:hAnsi="Arial" w:cs="Arial"/>
          <w:noProof/>
          <w:sz w:val="24"/>
          <w:szCs w:val="24"/>
        </w:rPr>
        <w:drawing>
          <wp:inline distT="0" distB="0" distL="0" distR="0" wp14:anchorId="38FD1612" wp14:editId="7F60E720">
            <wp:extent cx="5078896" cy="6772023"/>
            <wp:effectExtent l="0" t="0" r="7620" b="0"/>
            <wp:docPr id="197236523" name="Picture 8" descr="A stone monument with red and white t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36523" name="Picture 8" descr="A stone monument with red and white tape&#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82367" cy="6776651"/>
                    </a:xfrm>
                    <a:prstGeom prst="rect">
                      <a:avLst/>
                    </a:prstGeom>
                    <a:noFill/>
                    <a:ln>
                      <a:noFill/>
                    </a:ln>
                  </pic:spPr>
                </pic:pic>
              </a:graphicData>
            </a:graphic>
          </wp:inline>
        </w:drawing>
      </w:r>
    </w:p>
    <w:p w14:paraId="3C7E2AA4" w14:textId="77777777" w:rsidR="004E3DFF" w:rsidRPr="00490C12" w:rsidRDefault="004E3DFF" w:rsidP="004E3DFF">
      <w:pPr>
        <w:ind w:firstLine="708"/>
        <w:jc w:val="center"/>
        <w:rPr>
          <w:rFonts w:ascii="Arial" w:hAnsi="Arial" w:cs="Arial"/>
          <w:sz w:val="24"/>
          <w:szCs w:val="24"/>
          <w:lang w:val="en-GB"/>
        </w:rPr>
      </w:pPr>
    </w:p>
    <w:p w14:paraId="67C785FB" w14:textId="4E968822" w:rsidR="00541FE6" w:rsidRPr="00490C12" w:rsidRDefault="00541FE6" w:rsidP="00541FE6">
      <w:pPr>
        <w:ind w:firstLine="708"/>
        <w:jc w:val="center"/>
        <w:rPr>
          <w:rFonts w:ascii="Arial" w:hAnsi="Arial" w:cs="Arial"/>
          <w:sz w:val="24"/>
          <w:szCs w:val="24"/>
          <w:lang w:val="en-GB"/>
        </w:rPr>
      </w:pPr>
      <w:r w:rsidRPr="00490C12">
        <w:rPr>
          <w:rFonts w:ascii="Arial" w:hAnsi="Arial" w:cs="Arial"/>
          <w:b/>
          <w:bCs/>
          <w:sz w:val="24"/>
          <w:szCs w:val="24"/>
          <w:lang w:val="en-GB"/>
        </w:rPr>
        <w:t xml:space="preserve">Figure </w:t>
      </w:r>
      <w:r w:rsidR="002B4366" w:rsidRPr="00490C12">
        <w:rPr>
          <w:rFonts w:ascii="Arial" w:hAnsi="Arial" w:cs="Arial"/>
          <w:b/>
          <w:bCs/>
          <w:sz w:val="24"/>
          <w:szCs w:val="24"/>
          <w:lang w:val="en-GB"/>
        </w:rPr>
        <w:t>4</w:t>
      </w:r>
      <w:r w:rsidRPr="00490C12">
        <w:rPr>
          <w:rFonts w:ascii="Arial" w:hAnsi="Arial" w:cs="Arial"/>
          <w:b/>
          <w:bCs/>
          <w:sz w:val="24"/>
          <w:szCs w:val="24"/>
          <w:lang w:val="en-GB"/>
        </w:rPr>
        <w:t>.</w:t>
      </w:r>
      <w:r w:rsidRPr="00490C12">
        <w:rPr>
          <w:rFonts w:ascii="Arial" w:hAnsi="Arial" w:cs="Arial"/>
          <w:sz w:val="24"/>
          <w:szCs w:val="24"/>
          <w:lang w:val="en-GB"/>
        </w:rPr>
        <w:t xml:space="preserve"> </w:t>
      </w:r>
      <w:r w:rsidRPr="00490C12">
        <w:rPr>
          <w:rFonts w:ascii="Arial" w:hAnsi="Arial" w:cs="Arial"/>
          <w:b/>
          <w:bCs/>
          <w:sz w:val="24"/>
          <w:szCs w:val="24"/>
          <w:lang w:val="en-GB"/>
        </w:rPr>
        <w:t>Appendix C</w:t>
      </w:r>
      <w:r w:rsidRPr="00490C12">
        <w:rPr>
          <w:rFonts w:ascii="Arial" w:hAnsi="Arial" w:cs="Arial"/>
          <w:sz w:val="24"/>
          <w:szCs w:val="24"/>
          <w:lang w:val="en-GB"/>
        </w:rPr>
        <w:t>.</w:t>
      </w:r>
    </w:p>
    <w:p w14:paraId="6C6BD8F4" w14:textId="509355D3" w:rsidR="00541FE6" w:rsidRPr="00490C12" w:rsidRDefault="00541FE6" w:rsidP="00541FE6">
      <w:pPr>
        <w:spacing w:line="480" w:lineRule="auto"/>
        <w:ind w:left="708"/>
        <w:jc w:val="center"/>
        <w:rPr>
          <w:rFonts w:ascii="Arial" w:hAnsi="Arial" w:cs="Arial"/>
          <w:b/>
          <w:bCs/>
          <w:sz w:val="24"/>
          <w:szCs w:val="24"/>
          <w:lang w:val="en-GB"/>
        </w:rPr>
      </w:pPr>
      <w:r w:rsidRPr="00490C12">
        <w:rPr>
          <w:rFonts w:ascii="Arial" w:hAnsi="Arial" w:cs="Arial"/>
          <w:b/>
          <w:bCs/>
          <w:i/>
          <w:iCs/>
          <w:sz w:val="24"/>
          <w:szCs w:val="24"/>
          <w:lang w:val="en-GB"/>
        </w:rPr>
        <w:t>Headstone</w:t>
      </w:r>
      <w:r w:rsidR="00BB5BA7" w:rsidRPr="00490C12">
        <w:rPr>
          <w:rFonts w:ascii="Arial" w:hAnsi="Arial" w:cs="Arial"/>
          <w:b/>
          <w:bCs/>
          <w:i/>
          <w:iCs/>
          <w:sz w:val="24"/>
          <w:szCs w:val="24"/>
          <w:lang w:val="en-GB"/>
        </w:rPr>
        <w:t xml:space="preserve"> with</w:t>
      </w:r>
      <w:r w:rsidRPr="00490C12">
        <w:rPr>
          <w:rFonts w:ascii="Arial" w:hAnsi="Arial" w:cs="Arial"/>
          <w:b/>
          <w:bCs/>
          <w:i/>
          <w:iCs/>
          <w:sz w:val="24"/>
          <w:szCs w:val="24"/>
          <w:lang w:val="en-GB"/>
        </w:rPr>
        <w:t xml:space="preserve"> </w:t>
      </w:r>
      <w:r w:rsidR="00BB5BA7" w:rsidRPr="00490C12">
        <w:rPr>
          <w:rFonts w:ascii="Arial" w:hAnsi="Arial" w:cs="Arial"/>
          <w:b/>
          <w:bCs/>
          <w:i/>
          <w:iCs/>
          <w:sz w:val="24"/>
          <w:szCs w:val="24"/>
          <w:lang w:val="en-GB"/>
        </w:rPr>
        <w:t>“Failed Safety Test” sticker</w:t>
      </w:r>
    </w:p>
    <w:p w14:paraId="006F02A1" w14:textId="77777777" w:rsidR="00541FE6" w:rsidRPr="00490C12" w:rsidRDefault="00541FE6" w:rsidP="00541FE6">
      <w:pPr>
        <w:spacing w:line="480" w:lineRule="auto"/>
        <w:ind w:left="708"/>
        <w:jc w:val="center"/>
        <w:rPr>
          <w:rFonts w:ascii="Arial" w:hAnsi="Arial" w:cs="Arial"/>
          <w:sz w:val="24"/>
          <w:szCs w:val="24"/>
          <w:lang w:val="en-GB"/>
        </w:rPr>
      </w:pPr>
      <w:r w:rsidRPr="00490C12">
        <w:rPr>
          <w:rFonts w:ascii="Arial" w:hAnsi="Arial" w:cs="Arial"/>
          <w:sz w:val="24"/>
          <w:szCs w:val="24"/>
          <w:lang w:val="en-GB"/>
        </w:rPr>
        <w:t>From the author’s photographic archive.</w:t>
      </w:r>
    </w:p>
    <w:p w14:paraId="54C7477B" w14:textId="77777777" w:rsidR="00BB5BA7" w:rsidRPr="00490C12" w:rsidRDefault="00BB5BA7" w:rsidP="00541FE6">
      <w:pPr>
        <w:spacing w:line="480" w:lineRule="auto"/>
        <w:ind w:left="708"/>
        <w:jc w:val="center"/>
        <w:rPr>
          <w:rFonts w:ascii="Arial" w:hAnsi="Arial" w:cs="Arial"/>
          <w:sz w:val="24"/>
          <w:szCs w:val="24"/>
          <w:lang w:val="en-GB"/>
        </w:rPr>
      </w:pPr>
    </w:p>
    <w:p w14:paraId="41A87D84" w14:textId="10ED9A4F" w:rsidR="00BB5BA7" w:rsidRPr="00490C12" w:rsidRDefault="00BB5BA7" w:rsidP="00BB5BA7">
      <w:pPr>
        <w:spacing w:line="480" w:lineRule="auto"/>
        <w:ind w:left="708"/>
        <w:rPr>
          <w:rFonts w:ascii="Arial" w:hAnsi="Arial" w:cs="Arial"/>
          <w:b/>
          <w:bCs/>
          <w:sz w:val="24"/>
          <w:szCs w:val="24"/>
          <w:lang w:val="en-GB"/>
        </w:rPr>
      </w:pPr>
      <w:r w:rsidRPr="00490C12">
        <w:rPr>
          <w:rFonts w:ascii="Arial" w:hAnsi="Arial" w:cs="Arial"/>
          <w:b/>
          <w:bCs/>
          <w:sz w:val="24"/>
          <w:szCs w:val="24"/>
          <w:lang w:val="en-GB"/>
        </w:rPr>
        <w:lastRenderedPageBreak/>
        <w:t xml:space="preserve">Appendix C </w:t>
      </w:r>
      <w:r w:rsidR="00A67215" w:rsidRPr="00490C12">
        <w:rPr>
          <w:rFonts w:ascii="Arial" w:hAnsi="Arial" w:cs="Arial"/>
          <w:b/>
          <w:bCs/>
          <w:sz w:val="24"/>
          <w:szCs w:val="24"/>
          <w:lang w:val="en-GB"/>
        </w:rPr>
        <w:t>(</w:t>
      </w:r>
      <w:r w:rsidRPr="00490C12">
        <w:rPr>
          <w:rFonts w:ascii="Arial" w:hAnsi="Arial" w:cs="Arial"/>
          <w:b/>
          <w:bCs/>
          <w:sz w:val="24"/>
          <w:szCs w:val="24"/>
          <w:lang w:val="en-GB"/>
        </w:rPr>
        <w:t>Continued</w:t>
      </w:r>
      <w:r w:rsidR="00A67215" w:rsidRPr="00490C12">
        <w:rPr>
          <w:rFonts w:ascii="Arial" w:hAnsi="Arial" w:cs="Arial"/>
          <w:b/>
          <w:bCs/>
          <w:sz w:val="24"/>
          <w:szCs w:val="24"/>
          <w:lang w:val="en-GB"/>
        </w:rPr>
        <w:t>)</w:t>
      </w:r>
      <w:r w:rsidRPr="00490C12">
        <w:rPr>
          <w:rFonts w:ascii="Arial" w:hAnsi="Arial" w:cs="Arial"/>
          <w:b/>
          <w:bCs/>
          <w:sz w:val="24"/>
          <w:szCs w:val="24"/>
          <w:lang w:val="en-GB"/>
        </w:rPr>
        <w:t xml:space="preserve"> </w:t>
      </w:r>
    </w:p>
    <w:p w14:paraId="5FB74B64" w14:textId="77777777" w:rsidR="00BB5BA7" w:rsidRPr="00490C12" w:rsidRDefault="00BB5BA7" w:rsidP="00BB5BA7">
      <w:pPr>
        <w:spacing w:line="480" w:lineRule="auto"/>
        <w:ind w:left="708"/>
        <w:rPr>
          <w:rFonts w:ascii="Arial" w:hAnsi="Arial" w:cs="Arial"/>
          <w:b/>
          <w:bCs/>
          <w:sz w:val="24"/>
          <w:szCs w:val="24"/>
          <w:lang w:val="en-GB"/>
        </w:rPr>
      </w:pPr>
    </w:p>
    <w:p w14:paraId="04510364" w14:textId="419636BB" w:rsidR="00BB5BA7" w:rsidRPr="00490C12" w:rsidRDefault="00B5326A" w:rsidP="00B5326A">
      <w:pPr>
        <w:spacing w:line="480" w:lineRule="auto"/>
        <w:ind w:left="708"/>
        <w:jc w:val="center"/>
        <w:rPr>
          <w:rFonts w:ascii="Arial" w:hAnsi="Arial" w:cs="Arial"/>
          <w:b/>
          <w:bCs/>
          <w:sz w:val="24"/>
          <w:szCs w:val="24"/>
          <w:lang w:val="en-GB"/>
        </w:rPr>
      </w:pPr>
      <w:r w:rsidRPr="00490C12">
        <w:rPr>
          <w:rFonts w:ascii="Arial" w:hAnsi="Arial" w:cs="Arial"/>
          <w:b/>
          <w:bCs/>
          <w:noProof/>
          <w:sz w:val="24"/>
          <w:szCs w:val="24"/>
          <w:lang w:val="en-GB"/>
        </w:rPr>
        <w:drawing>
          <wp:inline distT="0" distB="0" distL="0" distR="0" wp14:anchorId="3ABE7C93" wp14:editId="688724CE">
            <wp:extent cx="5257674" cy="7010400"/>
            <wp:effectExtent l="0" t="0" r="635" b="0"/>
            <wp:docPr id="2010048478" name="Picture 9" descr="A tombstone with a tape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48478" name="Picture 9" descr="A tombstone with a tape around i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60818" cy="7014593"/>
                    </a:xfrm>
                    <a:prstGeom prst="rect">
                      <a:avLst/>
                    </a:prstGeom>
                  </pic:spPr>
                </pic:pic>
              </a:graphicData>
            </a:graphic>
          </wp:inline>
        </w:drawing>
      </w:r>
    </w:p>
    <w:p w14:paraId="2201B81D" w14:textId="5619B28F" w:rsidR="00B5326A" w:rsidRPr="00490C12" w:rsidRDefault="00B5326A" w:rsidP="00B5326A">
      <w:pPr>
        <w:ind w:firstLine="708"/>
        <w:jc w:val="center"/>
        <w:rPr>
          <w:rFonts w:ascii="Arial" w:hAnsi="Arial" w:cs="Arial"/>
          <w:sz w:val="24"/>
          <w:szCs w:val="24"/>
          <w:lang w:val="en-GB"/>
        </w:rPr>
      </w:pPr>
      <w:r w:rsidRPr="00490C12">
        <w:rPr>
          <w:rFonts w:ascii="Arial" w:hAnsi="Arial" w:cs="Arial"/>
          <w:b/>
          <w:bCs/>
          <w:sz w:val="24"/>
          <w:szCs w:val="24"/>
          <w:lang w:val="en-GB"/>
        </w:rPr>
        <w:t xml:space="preserve">Figure </w:t>
      </w:r>
      <w:r w:rsidR="00C62B13" w:rsidRPr="00490C12">
        <w:rPr>
          <w:rFonts w:ascii="Arial" w:hAnsi="Arial" w:cs="Arial"/>
          <w:b/>
          <w:bCs/>
          <w:sz w:val="24"/>
          <w:szCs w:val="24"/>
          <w:lang w:val="en-GB"/>
        </w:rPr>
        <w:t>5</w:t>
      </w:r>
      <w:r w:rsidRPr="00490C12">
        <w:rPr>
          <w:rFonts w:ascii="Arial" w:hAnsi="Arial" w:cs="Arial"/>
          <w:b/>
          <w:bCs/>
          <w:sz w:val="24"/>
          <w:szCs w:val="24"/>
          <w:lang w:val="en-GB"/>
        </w:rPr>
        <w:t>.</w:t>
      </w:r>
      <w:r w:rsidRPr="00490C12">
        <w:rPr>
          <w:rFonts w:ascii="Arial" w:hAnsi="Arial" w:cs="Arial"/>
          <w:sz w:val="24"/>
          <w:szCs w:val="24"/>
          <w:lang w:val="en-GB"/>
        </w:rPr>
        <w:t xml:space="preserve"> </w:t>
      </w:r>
      <w:r w:rsidRPr="00490C12">
        <w:rPr>
          <w:rFonts w:ascii="Arial" w:hAnsi="Arial" w:cs="Arial"/>
          <w:b/>
          <w:bCs/>
          <w:sz w:val="24"/>
          <w:szCs w:val="24"/>
          <w:lang w:val="en-GB"/>
        </w:rPr>
        <w:t>Appendix C</w:t>
      </w:r>
      <w:r w:rsidRPr="00490C12">
        <w:rPr>
          <w:rFonts w:ascii="Arial" w:hAnsi="Arial" w:cs="Arial"/>
          <w:sz w:val="24"/>
          <w:szCs w:val="24"/>
          <w:lang w:val="en-GB"/>
        </w:rPr>
        <w:t>.</w:t>
      </w:r>
    </w:p>
    <w:p w14:paraId="3700E9B5" w14:textId="4CA25345" w:rsidR="00B5326A" w:rsidRPr="00490C12" w:rsidRDefault="00B5326A" w:rsidP="00B5326A">
      <w:pPr>
        <w:spacing w:line="480" w:lineRule="auto"/>
        <w:ind w:left="708"/>
        <w:jc w:val="center"/>
        <w:rPr>
          <w:rFonts w:ascii="Arial" w:hAnsi="Arial" w:cs="Arial"/>
          <w:b/>
          <w:bCs/>
          <w:sz w:val="24"/>
          <w:szCs w:val="24"/>
          <w:lang w:val="en-GB"/>
        </w:rPr>
      </w:pPr>
      <w:r w:rsidRPr="00490C12">
        <w:rPr>
          <w:rFonts w:ascii="Arial" w:hAnsi="Arial" w:cs="Arial"/>
          <w:b/>
          <w:bCs/>
          <w:i/>
          <w:iCs/>
          <w:sz w:val="24"/>
          <w:szCs w:val="24"/>
          <w:lang w:val="en-GB"/>
        </w:rPr>
        <w:t xml:space="preserve">Headstone with “Failed Safety Test” sticker </w:t>
      </w:r>
    </w:p>
    <w:p w14:paraId="7FA089AC" w14:textId="39128EEF" w:rsidR="00143A5E" w:rsidRPr="00490C12" w:rsidRDefault="00B5326A" w:rsidP="00B5326A">
      <w:pPr>
        <w:ind w:firstLine="708"/>
        <w:jc w:val="center"/>
        <w:rPr>
          <w:rFonts w:ascii="Arial" w:hAnsi="Arial" w:cs="Arial"/>
          <w:sz w:val="24"/>
          <w:szCs w:val="24"/>
          <w:lang w:val="en-GB"/>
        </w:rPr>
      </w:pPr>
      <w:r w:rsidRPr="00490C12">
        <w:rPr>
          <w:rFonts w:ascii="Arial" w:hAnsi="Arial" w:cs="Arial"/>
          <w:sz w:val="24"/>
          <w:szCs w:val="24"/>
          <w:lang w:val="en-GB"/>
        </w:rPr>
        <w:t>From the author’s photographic archive</w:t>
      </w:r>
    </w:p>
    <w:p w14:paraId="18A731E3" w14:textId="77777777" w:rsidR="007149E0" w:rsidRPr="00490C12" w:rsidRDefault="007149E0" w:rsidP="00B5326A">
      <w:pPr>
        <w:ind w:firstLine="708"/>
        <w:jc w:val="center"/>
        <w:rPr>
          <w:rFonts w:ascii="Arial" w:hAnsi="Arial" w:cs="Arial"/>
          <w:sz w:val="24"/>
          <w:szCs w:val="24"/>
          <w:lang w:val="en-GB"/>
        </w:rPr>
      </w:pPr>
    </w:p>
    <w:p w14:paraId="47B9B5B3" w14:textId="3323F73C" w:rsidR="007149E0" w:rsidRPr="00490C12" w:rsidRDefault="00A653A7" w:rsidP="00A653A7">
      <w:pPr>
        <w:ind w:firstLine="708"/>
        <w:rPr>
          <w:rFonts w:ascii="Arial" w:hAnsi="Arial" w:cs="Arial"/>
          <w:b/>
          <w:bCs/>
          <w:sz w:val="24"/>
          <w:szCs w:val="24"/>
          <w:lang w:val="en-GB"/>
        </w:rPr>
      </w:pPr>
      <w:r w:rsidRPr="00490C12">
        <w:rPr>
          <w:rFonts w:ascii="Arial" w:hAnsi="Arial" w:cs="Arial"/>
          <w:b/>
          <w:bCs/>
          <w:sz w:val="24"/>
          <w:szCs w:val="24"/>
          <w:lang w:val="en-GB"/>
        </w:rPr>
        <w:lastRenderedPageBreak/>
        <w:t xml:space="preserve">Appendix C </w:t>
      </w:r>
      <w:r w:rsidR="00A67215" w:rsidRPr="00490C12">
        <w:rPr>
          <w:rFonts w:ascii="Arial" w:hAnsi="Arial" w:cs="Arial"/>
          <w:b/>
          <w:bCs/>
          <w:sz w:val="24"/>
          <w:szCs w:val="24"/>
          <w:lang w:val="en-GB"/>
        </w:rPr>
        <w:t>(</w:t>
      </w:r>
      <w:r w:rsidRPr="00490C12">
        <w:rPr>
          <w:rFonts w:ascii="Arial" w:hAnsi="Arial" w:cs="Arial"/>
          <w:b/>
          <w:bCs/>
          <w:sz w:val="24"/>
          <w:szCs w:val="24"/>
          <w:lang w:val="en-GB"/>
        </w:rPr>
        <w:t>Continued</w:t>
      </w:r>
      <w:r w:rsidR="00A67215" w:rsidRPr="00490C12">
        <w:rPr>
          <w:rFonts w:ascii="Arial" w:hAnsi="Arial" w:cs="Arial"/>
          <w:b/>
          <w:bCs/>
          <w:sz w:val="24"/>
          <w:szCs w:val="24"/>
          <w:lang w:val="en-GB"/>
        </w:rPr>
        <w:t>)</w:t>
      </w:r>
    </w:p>
    <w:p w14:paraId="784B9AC4" w14:textId="77777777" w:rsidR="00A653A7" w:rsidRPr="00490C12" w:rsidRDefault="00A653A7" w:rsidP="00A653A7">
      <w:pPr>
        <w:ind w:firstLine="708"/>
        <w:rPr>
          <w:rFonts w:ascii="Arial" w:hAnsi="Arial" w:cs="Arial"/>
          <w:b/>
          <w:bCs/>
          <w:sz w:val="24"/>
          <w:szCs w:val="24"/>
          <w:lang w:val="en-GB"/>
        </w:rPr>
      </w:pPr>
    </w:p>
    <w:p w14:paraId="6D1BFAF0" w14:textId="47BD9140" w:rsidR="00A653A7" w:rsidRPr="00490C12" w:rsidRDefault="00A67215" w:rsidP="00A67215">
      <w:pPr>
        <w:ind w:firstLine="708"/>
        <w:jc w:val="center"/>
        <w:rPr>
          <w:rFonts w:ascii="Arial" w:hAnsi="Arial" w:cs="Arial"/>
          <w:b/>
          <w:bCs/>
          <w:noProof/>
          <w:sz w:val="24"/>
          <w:szCs w:val="24"/>
          <w:lang w:val="en-GB"/>
        </w:rPr>
      </w:pPr>
      <w:r w:rsidRPr="00490C12">
        <w:rPr>
          <w:rFonts w:ascii="Arial" w:hAnsi="Arial" w:cs="Arial"/>
          <w:b/>
          <w:bCs/>
          <w:noProof/>
          <w:sz w:val="24"/>
          <w:szCs w:val="24"/>
          <w:lang w:val="en-GB"/>
        </w:rPr>
        <w:drawing>
          <wp:inline distT="0" distB="0" distL="0" distR="0" wp14:anchorId="4E7A1B04" wp14:editId="66E17E6E">
            <wp:extent cx="5327246" cy="7103165"/>
            <wp:effectExtent l="0" t="0" r="6985" b="2540"/>
            <wp:docPr id="1426140468" name="Picture 10" descr="A tombstone in a cemete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40468" name="Picture 10" descr="A tombstone in a cemetery&#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30138" cy="7107021"/>
                    </a:xfrm>
                    <a:prstGeom prst="rect">
                      <a:avLst/>
                    </a:prstGeom>
                  </pic:spPr>
                </pic:pic>
              </a:graphicData>
            </a:graphic>
          </wp:inline>
        </w:drawing>
      </w:r>
    </w:p>
    <w:p w14:paraId="52E724C9" w14:textId="77777777" w:rsidR="00A67215" w:rsidRPr="00490C12" w:rsidRDefault="00A67215" w:rsidP="00A67215">
      <w:pPr>
        <w:rPr>
          <w:rFonts w:ascii="Arial" w:hAnsi="Arial" w:cs="Arial"/>
          <w:b/>
          <w:bCs/>
          <w:noProof/>
          <w:sz w:val="24"/>
          <w:szCs w:val="24"/>
          <w:lang w:val="en-GB"/>
        </w:rPr>
      </w:pPr>
    </w:p>
    <w:p w14:paraId="24BFFC74" w14:textId="7FB5B27F" w:rsidR="00A67215" w:rsidRPr="00490C12" w:rsidRDefault="00A67215" w:rsidP="00A67215">
      <w:pPr>
        <w:ind w:firstLine="708"/>
        <w:jc w:val="center"/>
        <w:rPr>
          <w:rFonts w:ascii="Arial" w:hAnsi="Arial" w:cs="Arial"/>
          <w:sz w:val="24"/>
          <w:szCs w:val="24"/>
          <w:lang w:val="en-GB"/>
        </w:rPr>
      </w:pPr>
      <w:r w:rsidRPr="00490C12">
        <w:rPr>
          <w:rFonts w:ascii="Arial" w:hAnsi="Arial" w:cs="Arial"/>
          <w:sz w:val="24"/>
          <w:szCs w:val="24"/>
          <w:lang w:val="en-GB"/>
        </w:rPr>
        <w:tab/>
      </w:r>
      <w:r w:rsidRPr="00490C12">
        <w:rPr>
          <w:rFonts w:ascii="Arial" w:hAnsi="Arial" w:cs="Arial"/>
          <w:b/>
          <w:bCs/>
          <w:sz w:val="24"/>
          <w:szCs w:val="24"/>
          <w:lang w:val="en-GB"/>
        </w:rPr>
        <w:t xml:space="preserve">Figure </w:t>
      </w:r>
      <w:r w:rsidR="00AE15CA" w:rsidRPr="00490C12">
        <w:rPr>
          <w:rFonts w:ascii="Arial" w:hAnsi="Arial" w:cs="Arial"/>
          <w:b/>
          <w:bCs/>
          <w:sz w:val="24"/>
          <w:szCs w:val="24"/>
          <w:lang w:val="en-GB"/>
        </w:rPr>
        <w:t>6</w:t>
      </w:r>
      <w:r w:rsidRPr="00490C12">
        <w:rPr>
          <w:rFonts w:ascii="Arial" w:hAnsi="Arial" w:cs="Arial"/>
          <w:b/>
          <w:bCs/>
          <w:sz w:val="24"/>
          <w:szCs w:val="24"/>
          <w:lang w:val="en-GB"/>
        </w:rPr>
        <w:t>.</w:t>
      </w:r>
      <w:r w:rsidRPr="00490C12">
        <w:rPr>
          <w:rFonts w:ascii="Arial" w:hAnsi="Arial" w:cs="Arial"/>
          <w:sz w:val="24"/>
          <w:szCs w:val="24"/>
          <w:lang w:val="en-GB"/>
        </w:rPr>
        <w:t xml:space="preserve"> </w:t>
      </w:r>
      <w:r w:rsidRPr="00490C12">
        <w:rPr>
          <w:rFonts w:ascii="Arial" w:hAnsi="Arial" w:cs="Arial"/>
          <w:b/>
          <w:bCs/>
          <w:sz w:val="24"/>
          <w:szCs w:val="24"/>
          <w:lang w:val="en-GB"/>
        </w:rPr>
        <w:t>Appendix C</w:t>
      </w:r>
      <w:r w:rsidRPr="00490C12">
        <w:rPr>
          <w:rFonts w:ascii="Arial" w:hAnsi="Arial" w:cs="Arial"/>
          <w:sz w:val="24"/>
          <w:szCs w:val="24"/>
          <w:lang w:val="en-GB"/>
        </w:rPr>
        <w:t>.</w:t>
      </w:r>
    </w:p>
    <w:p w14:paraId="7444B984" w14:textId="59793A09" w:rsidR="00A67215" w:rsidRPr="00490C12" w:rsidRDefault="00A67215" w:rsidP="00A67215">
      <w:pPr>
        <w:spacing w:line="480" w:lineRule="auto"/>
        <w:ind w:left="708"/>
        <w:jc w:val="center"/>
        <w:rPr>
          <w:rFonts w:ascii="Arial" w:hAnsi="Arial" w:cs="Arial"/>
          <w:b/>
          <w:bCs/>
          <w:sz w:val="24"/>
          <w:szCs w:val="24"/>
          <w:lang w:val="en-GB"/>
        </w:rPr>
      </w:pPr>
      <w:r w:rsidRPr="00490C12">
        <w:rPr>
          <w:rFonts w:ascii="Arial" w:hAnsi="Arial" w:cs="Arial"/>
          <w:b/>
          <w:bCs/>
          <w:i/>
          <w:iCs/>
          <w:sz w:val="24"/>
          <w:szCs w:val="24"/>
          <w:lang w:val="en-GB"/>
        </w:rPr>
        <w:t>Headstone with Plaque</w:t>
      </w:r>
    </w:p>
    <w:p w14:paraId="0B8DF2D2" w14:textId="77777777" w:rsidR="00A67215" w:rsidRPr="00490C12" w:rsidRDefault="00A67215" w:rsidP="00A67215">
      <w:pPr>
        <w:ind w:firstLine="708"/>
        <w:jc w:val="center"/>
        <w:rPr>
          <w:rFonts w:ascii="Arial" w:hAnsi="Arial" w:cs="Arial"/>
          <w:sz w:val="24"/>
          <w:szCs w:val="24"/>
          <w:lang w:val="en-GB"/>
        </w:rPr>
      </w:pPr>
      <w:r w:rsidRPr="00490C12">
        <w:rPr>
          <w:rFonts w:ascii="Arial" w:hAnsi="Arial" w:cs="Arial"/>
          <w:sz w:val="24"/>
          <w:szCs w:val="24"/>
          <w:lang w:val="en-GB"/>
        </w:rPr>
        <w:t>From the author’s photographic archive</w:t>
      </w:r>
    </w:p>
    <w:p w14:paraId="17F84F94" w14:textId="77777777" w:rsidR="00A67215" w:rsidRPr="00490C12" w:rsidRDefault="00A67215" w:rsidP="00A67215">
      <w:pPr>
        <w:ind w:firstLine="708"/>
        <w:jc w:val="center"/>
        <w:rPr>
          <w:rFonts w:ascii="Arial" w:hAnsi="Arial" w:cs="Arial"/>
          <w:sz w:val="24"/>
          <w:szCs w:val="24"/>
          <w:lang w:val="en-GB"/>
        </w:rPr>
      </w:pPr>
    </w:p>
    <w:p w14:paraId="3903A51C" w14:textId="310ED9AB" w:rsidR="00A67215" w:rsidRPr="00490C12" w:rsidRDefault="00A67215" w:rsidP="00A67215">
      <w:pPr>
        <w:ind w:firstLine="708"/>
        <w:rPr>
          <w:rFonts w:ascii="Arial" w:hAnsi="Arial" w:cs="Arial"/>
          <w:b/>
          <w:bCs/>
          <w:sz w:val="24"/>
          <w:szCs w:val="24"/>
          <w:lang w:val="en-GB"/>
        </w:rPr>
      </w:pPr>
      <w:r w:rsidRPr="00490C12">
        <w:rPr>
          <w:rFonts w:ascii="Arial" w:hAnsi="Arial" w:cs="Arial"/>
          <w:b/>
          <w:bCs/>
          <w:sz w:val="24"/>
          <w:szCs w:val="24"/>
          <w:lang w:val="en-GB"/>
        </w:rPr>
        <w:lastRenderedPageBreak/>
        <w:t>Appendix C Continued</w:t>
      </w:r>
    </w:p>
    <w:p w14:paraId="2DAA67FC" w14:textId="77777777" w:rsidR="00A67215" w:rsidRPr="00490C12" w:rsidRDefault="00A67215" w:rsidP="00A67215">
      <w:pPr>
        <w:ind w:firstLine="708"/>
        <w:rPr>
          <w:rFonts w:ascii="Arial" w:hAnsi="Arial" w:cs="Arial"/>
          <w:b/>
          <w:bCs/>
          <w:sz w:val="24"/>
          <w:szCs w:val="24"/>
          <w:lang w:val="en-GB"/>
        </w:rPr>
      </w:pPr>
    </w:p>
    <w:p w14:paraId="7D3EA233" w14:textId="13DBCE9F" w:rsidR="00A67215" w:rsidRPr="00490C12" w:rsidRDefault="001B249B" w:rsidP="00A67215">
      <w:pPr>
        <w:ind w:firstLine="708"/>
        <w:jc w:val="center"/>
        <w:rPr>
          <w:rFonts w:ascii="Arial" w:hAnsi="Arial" w:cs="Arial"/>
          <w:b/>
          <w:bCs/>
          <w:sz w:val="24"/>
          <w:szCs w:val="24"/>
          <w:lang w:val="en-GB"/>
        </w:rPr>
      </w:pPr>
      <w:r w:rsidRPr="00490C12">
        <w:rPr>
          <w:rFonts w:ascii="Arial" w:hAnsi="Arial" w:cs="Arial"/>
          <w:b/>
          <w:bCs/>
          <w:noProof/>
          <w:sz w:val="24"/>
          <w:szCs w:val="24"/>
          <w:lang w:val="en-GB"/>
        </w:rPr>
        <w:drawing>
          <wp:inline distT="0" distB="0" distL="0" distR="0" wp14:anchorId="72926969" wp14:editId="46B5850F">
            <wp:extent cx="5154263" cy="6872515"/>
            <wp:effectExtent l="0" t="0" r="8890" b="5080"/>
            <wp:docPr id="1285440314" name="Picture 11" descr="A grave stone with a plant growing i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440314" name="Picture 11" descr="A grave stone with a plant growing in the ground&#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57392" cy="6876688"/>
                    </a:xfrm>
                    <a:prstGeom prst="rect">
                      <a:avLst/>
                    </a:prstGeom>
                  </pic:spPr>
                </pic:pic>
              </a:graphicData>
            </a:graphic>
          </wp:inline>
        </w:drawing>
      </w:r>
    </w:p>
    <w:p w14:paraId="2929B158" w14:textId="6BC3AA99" w:rsidR="001B249B" w:rsidRPr="00490C12" w:rsidRDefault="001B249B" w:rsidP="001B249B">
      <w:pPr>
        <w:ind w:firstLine="708"/>
        <w:jc w:val="center"/>
        <w:rPr>
          <w:rFonts w:ascii="Arial" w:hAnsi="Arial" w:cs="Arial"/>
          <w:sz w:val="24"/>
          <w:szCs w:val="24"/>
          <w:lang w:val="en-GB"/>
        </w:rPr>
      </w:pPr>
      <w:r w:rsidRPr="00490C12">
        <w:rPr>
          <w:rFonts w:ascii="Arial" w:hAnsi="Arial" w:cs="Arial"/>
          <w:b/>
          <w:bCs/>
          <w:sz w:val="24"/>
          <w:szCs w:val="24"/>
          <w:lang w:val="en-GB"/>
        </w:rPr>
        <w:t xml:space="preserve">Figure </w:t>
      </w:r>
      <w:r w:rsidR="00AE15CA" w:rsidRPr="00490C12">
        <w:rPr>
          <w:rFonts w:ascii="Arial" w:hAnsi="Arial" w:cs="Arial"/>
          <w:b/>
          <w:bCs/>
          <w:sz w:val="24"/>
          <w:szCs w:val="24"/>
          <w:lang w:val="en-GB"/>
        </w:rPr>
        <w:t>7</w:t>
      </w:r>
      <w:r w:rsidRPr="00490C12">
        <w:rPr>
          <w:rFonts w:ascii="Arial" w:hAnsi="Arial" w:cs="Arial"/>
          <w:b/>
          <w:bCs/>
          <w:sz w:val="24"/>
          <w:szCs w:val="24"/>
          <w:lang w:val="en-GB"/>
        </w:rPr>
        <w:t>.</w:t>
      </w:r>
      <w:r w:rsidRPr="00490C12">
        <w:rPr>
          <w:rFonts w:ascii="Arial" w:hAnsi="Arial" w:cs="Arial"/>
          <w:sz w:val="24"/>
          <w:szCs w:val="24"/>
          <w:lang w:val="en-GB"/>
        </w:rPr>
        <w:t xml:space="preserve"> </w:t>
      </w:r>
      <w:r w:rsidRPr="00490C12">
        <w:rPr>
          <w:rFonts w:ascii="Arial" w:hAnsi="Arial" w:cs="Arial"/>
          <w:b/>
          <w:bCs/>
          <w:sz w:val="24"/>
          <w:szCs w:val="24"/>
          <w:lang w:val="en-GB"/>
        </w:rPr>
        <w:t>Appendix C</w:t>
      </w:r>
      <w:r w:rsidRPr="00490C12">
        <w:rPr>
          <w:rFonts w:ascii="Arial" w:hAnsi="Arial" w:cs="Arial"/>
          <w:sz w:val="24"/>
          <w:szCs w:val="24"/>
          <w:lang w:val="en-GB"/>
        </w:rPr>
        <w:t>.</w:t>
      </w:r>
    </w:p>
    <w:p w14:paraId="3F85493F" w14:textId="58A854D2" w:rsidR="001B249B" w:rsidRPr="00490C12" w:rsidRDefault="001B249B" w:rsidP="001B249B">
      <w:pPr>
        <w:spacing w:line="480" w:lineRule="auto"/>
        <w:ind w:left="708"/>
        <w:jc w:val="center"/>
        <w:rPr>
          <w:rFonts w:ascii="Arial" w:hAnsi="Arial" w:cs="Arial"/>
          <w:b/>
          <w:bCs/>
          <w:sz w:val="24"/>
          <w:szCs w:val="24"/>
          <w:lang w:val="en-GB"/>
        </w:rPr>
      </w:pPr>
      <w:r w:rsidRPr="00490C12">
        <w:rPr>
          <w:rFonts w:ascii="Arial" w:hAnsi="Arial" w:cs="Arial"/>
          <w:b/>
          <w:bCs/>
          <w:i/>
          <w:iCs/>
          <w:sz w:val="24"/>
          <w:szCs w:val="24"/>
          <w:lang w:val="en-GB"/>
        </w:rPr>
        <w:t xml:space="preserve"> Plaque</w:t>
      </w:r>
      <w:r w:rsidR="00AE15CA" w:rsidRPr="00490C12">
        <w:rPr>
          <w:rFonts w:ascii="Arial" w:hAnsi="Arial" w:cs="Arial"/>
          <w:b/>
          <w:bCs/>
          <w:i/>
          <w:iCs/>
          <w:sz w:val="24"/>
          <w:szCs w:val="24"/>
          <w:lang w:val="en-GB"/>
        </w:rPr>
        <w:t>.</w:t>
      </w:r>
    </w:p>
    <w:p w14:paraId="7757CC47" w14:textId="77777777" w:rsidR="001B249B" w:rsidRPr="00490C12" w:rsidRDefault="001B249B" w:rsidP="001B249B">
      <w:pPr>
        <w:ind w:firstLine="708"/>
        <w:jc w:val="center"/>
        <w:rPr>
          <w:rFonts w:ascii="Arial" w:hAnsi="Arial" w:cs="Arial"/>
          <w:sz w:val="24"/>
          <w:szCs w:val="24"/>
          <w:lang w:val="en-GB"/>
        </w:rPr>
      </w:pPr>
      <w:r w:rsidRPr="00490C12">
        <w:rPr>
          <w:rFonts w:ascii="Arial" w:hAnsi="Arial" w:cs="Arial"/>
          <w:sz w:val="24"/>
          <w:szCs w:val="24"/>
          <w:lang w:val="en-GB"/>
        </w:rPr>
        <w:t>From the author’s photographic archive</w:t>
      </w:r>
    </w:p>
    <w:p w14:paraId="773B3C77" w14:textId="5FA90B20" w:rsidR="00A67215" w:rsidRPr="00490C12" w:rsidRDefault="00A67215" w:rsidP="00A67215">
      <w:pPr>
        <w:tabs>
          <w:tab w:val="left" w:pos="5687"/>
        </w:tabs>
        <w:rPr>
          <w:rFonts w:ascii="Arial" w:hAnsi="Arial" w:cs="Arial"/>
          <w:sz w:val="24"/>
          <w:szCs w:val="24"/>
          <w:lang w:val="en-GB"/>
        </w:rPr>
      </w:pPr>
    </w:p>
    <w:sectPr w:rsidR="00A67215" w:rsidRPr="00490C12" w:rsidSect="000F13AE">
      <w:footerReference w:type="default" r:id="rId19"/>
      <w:pgSz w:w="11906" w:h="16838"/>
      <w:pgMar w:top="720"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6B90E9" w14:textId="77777777" w:rsidR="008F4469" w:rsidRDefault="008F4469" w:rsidP="003E0D38">
      <w:pPr>
        <w:spacing w:after="0" w:line="240" w:lineRule="auto"/>
      </w:pPr>
      <w:r>
        <w:separator/>
      </w:r>
    </w:p>
  </w:endnote>
  <w:endnote w:type="continuationSeparator" w:id="0">
    <w:p w14:paraId="48C54325" w14:textId="77777777" w:rsidR="008F4469" w:rsidRDefault="008F4469" w:rsidP="003E0D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2246113"/>
      <w:docPartObj>
        <w:docPartGallery w:val="Page Numbers (Bottom of Page)"/>
        <w:docPartUnique/>
      </w:docPartObj>
    </w:sdtPr>
    <w:sdtContent>
      <w:p w14:paraId="5CB7BAC0" w14:textId="508BA094" w:rsidR="00505779" w:rsidRDefault="00505779" w:rsidP="00482306">
        <w:pPr>
          <w:pStyle w:val="Footer"/>
          <w:jc w:val="center"/>
        </w:pPr>
        <w:r>
          <w:fldChar w:fldCharType="begin"/>
        </w:r>
        <w:r>
          <w:instrText>PAGE   \* MERGEFORMAT</w:instrText>
        </w:r>
        <w:r>
          <w:fldChar w:fldCharType="separate"/>
        </w:r>
        <w:r>
          <w:rPr>
            <w:lang w:val="en-GB"/>
          </w:rPr>
          <w:t>2</w:t>
        </w:r>
        <w:r>
          <w:fldChar w:fldCharType="end"/>
        </w:r>
      </w:p>
    </w:sdtContent>
  </w:sdt>
  <w:p w14:paraId="6E73BFB0" w14:textId="29166F47" w:rsidR="00B16896" w:rsidRDefault="00B16896" w:rsidP="00617C2D">
    <w:pPr>
      <w:pStyle w:val="Footer"/>
      <w:tabs>
        <w:tab w:val="clear" w:pos="4536"/>
        <w:tab w:val="clear" w:pos="9072"/>
        <w:tab w:val="left" w:pos="1036"/>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8170B3" w14:textId="77777777" w:rsidR="008F4469" w:rsidRDefault="008F4469" w:rsidP="003E0D38">
      <w:pPr>
        <w:spacing w:after="0" w:line="240" w:lineRule="auto"/>
      </w:pPr>
      <w:r>
        <w:separator/>
      </w:r>
    </w:p>
  </w:footnote>
  <w:footnote w:type="continuationSeparator" w:id="0">
    <w:p w14:paraId="2148F22C" w14:textId="77777777" w:rsidR="008F4469" w:rsidRDefault="008F4469" w:rsidP="003E0D3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A2BA2"/>
    <w:multiLevelType w:val="multilevel"/>
    <w:tmpl w:val="3C5CE2D8"/>
    <w:lvl w:ilvl="0">
      <w:start w:val="1"/>
      <w:numFmt w:val="bullet"/>
      <w:lvlText w:val=""/>
      <w:lvlJc w:val="left"/>
      <w:pPr>
        <w:tabs>
          <w:tab w:val="num" w:pos="1429"/>
        </w:tabs>
        <w:ind w:left="1429" w:hanging="360"/>
      </w:pPr>
      <w:rPr>
        <w:rFonts w:ascii="Symbol" w:hAnsi="Symbol" w:hint="default"/>
        <w:sz w:val="20"/>
      </w:rPr>
    </w:lvl>
    <w:lvl w:ilvl="1" w:tentative="1">
      <w:start w:val="1"/>
      <w:numFmt w:val="bullet"/>
      <w:lvlText w:val="o"/>
      <w:lvlJc w:val="left"/>
      <w:pPr>
        <w:tabs>
          <w:tab w:val="num" w:pos="2149"/>
        </w:tabs>
        <w:ind w:left="2149" w:hanging="360"/>
      </w:pPr>
      <w:rPr>
        <w:rFonts w:ascii="Courier New" w:hAnsi="Courier New" w:hint="default"/>
        <w:sz w:val="20"/>
      </w:rPr>
    </w:lvl>
    <w:lvl w:ilvl="2" w:tentative="1">
      <w:start w:val="1"/>
      <w:numFmt w:val="bullet"/>
      <w:lvlText w:val=""/>
      <w:lvlJc w:val="left"/>
      <w:pPr>
        <w:tabs>
          <w:tab w:val="num" w:pos="2869"/>
        </w:tabs>
        <w:ind w:left="2869" w:hanging="360"/>
      </w:pPr>
      <w:rPr>
        <w:rFonts w:ascii="Wingdings" w:hAnsi="Wingdings" w:hint="default"/>
        <w:sz w:val="20"/>
      </w:rPr>
    </w:lvl>
    <w:lvl w:ilvl="3" w:tentative="1">
      <w:start w:val="1"/>
      <w:numFmt w:val="bullet"/>
      <w:lvlText w:val=""/>
      <w:lvlJc w:val="left"/>
      <w:pPr>
        <w:tabs>
          <w:tab w:val="num" w:pos="3589"/>
        </w:tabs>
        <w:ind w:left="3589" w:hanging="360"/>
      </w:pPr>
      <w:rPr>
        <w:rFonts w:ascii="Wingdings" w:hAnsi="Wingdings" w:hint="default"/>
        <w:sz w:val="20"/>
      </w:rPr>
    </w:lvl>
    <w:lvl w:ilvl="4" w:tentative="1">
      <w:start w:val="1"/>
      <w:numFmt w:val="bullet"/>
      <w:lvlText w:val=""/>
      <w:lvlJc w:val="left"/>
      <w:pPr>
        <w:tabs>
          <w:tab w:val="num" w:pos="4309"/>
        </w:tabs>
        <w:ind w:left="4309" w:hanging="360"/>
      </w:pPr>
      <w:rPr>
        <w:rFonts w:ascii="Wingdings" w:hAnsi="Wingdings" w:hint="default"/>
        <w:sz w:val="20"/>
      </w:rPr>
    </w:lvl>
    <w:lvl w:ilvl="5" w:tentative="1">
      <w:start w:val="1"/>
      <w:numFmt w:val="bullet"/>
      <w:lvlText w:val=""/>
      <w:lvlJc w:val="left"/>
      <w:pPr>
        <w:tabs>
          <w:tab w:val="num" w:pos="5029"/>
        </w:tabs>
        <w:ind w:left="5029" w:hanging="360"/>
      </w:pPr>
      <w:rPr>
        <w:rFonts w:ascii="Wingdings" w:hAnsi="Wingdings" w:hint="default"/>
        <w:sz w:val="20"/>
      </w:rPr>
    </w:lvl>
    <w:lvl w:ilvl="6" w:tentative="1">
      <w:start w:val="1"/>
      <w:numFmt w:val="bullet"/>
      <w:lvlText w:val=""/>
      <w:lvlJc w:val="left"/>
      <w:pPr>
        <w:tabs>
          <w:tab w:val="num" w:pos="5749"/>
        </w:tabs>
        <w:ind w:left="5749" w:hanging="360"/>
      </w:pPr>
      <w:rPr>
        <w:rFonts w:ascii="Wingdings" w:hAnsi="Wingdings" w:hint="default"/>
        <w:sz w:val="20"/>
      </w:rPr>
    </w:lvl>
    <w:lvl w:ilvl="7" w:tentative="1">
      <w:start w:val="1"/>
      <w:numFmt w:val="bullet"/>
      <w:lvlText w:val=""/>
      <w:lvlJc w:val="left"/>
      <w:pPr>
        <w:tabs>
          <w:tab w:val="num" w:pos="6469"/>
        </w:tabs>
        <w:ind w:left="6469" w:hanging="360"/>
      </w:pPr>
      <w:rPr>
        <w:rFonts w:ascii="Wingdings" w:hAnsi="Wingdings" w:hint="default"/>
        <w:sz w:val="20"/>
      </w:rPr>
    </w:lvl>
    <w:lvl w:ilvl="8" w:tentative="1">
      <w:start w:val="1"/>
      <w:numFmt w:val="bullet"/>
      <w:lvlText w:val=""/>
      <w:lvlJc w:val="left"/>
      <w:pPr>
        <w:tabs>
          <w:tab w:val="num" w:pos="7189"/>
        </w:tabs>
        <w:ind w:left="7189" w:hanging="360"/>
      </w:pPr>
      <w:rPr>
        <w:rFonts w:ascii="Wingdings" w:hAnsi="Wingdings" w:hint="default"/>
        <w:sz w:val="20"/>
      </w:rPr>
    </w:lvl>
  </w:abstractNum>
  <w:abstractNum w:abstractNumId="1" w15:restartNumberingAfterBreak="0">
    <w:nsid w:val="10BA5D2D"/>
    <w:multiLevelType w:val="multilevel"/>
    <w:tmpl w:val="8C12F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3F5D20"/>
    <w:multiLevelType w:val="multilevel"/>
    <w:tmpl w:val="98127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49D0A50"/>
    <w:multiLevelType w:val="multilevel"/>
    <w:tmpl w:val="BA8E5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C413E8"/>
    <w:multiLevelType w:val="multilevel"/>
    <w:tmpl w:val="B20AC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A2C3ACB"/>
    <w:multiLevelType w:val="multilevel"/>
    <w:tmpl w:val="88D491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CB238F"/>
    <w:multiLevelType w:val="multilevel"/>
    <w:tmpl w:val="D6865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DD2421"/>
    <w:multiLevelType w:val="multilevel"/>
    <w:tmpl w:val="6F7ED738"/>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 w15:restartNumberingAfterBreak="0">
    <w:nsid w:val="28323149"/>
    <w:multiLevelType w:val="multilevel"/>
    <w:tmpl w:val="EAD202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B4373ED"/>
    <w:multiLevelType w:val="multilevel"/>
    <w:tmpl w:val="5BBA4A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BEC4A8C"/>
    <w:multiLevelType w:val="multilevel"/>
    <w:tmpl w:val="3E8E2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E6B72E3"/>
    <w:multiLevelType w:val="multilevel"/>
    <w:tmpl w:val="7682B8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1972CAC"/>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2C26797"/>
    <w:multiLevelType w:val="multilevel"/>
    <w:tmpl w:val="AA0E8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3E3F85"/>
    <w:multiLevelType w:val="multilevel"/>
    <w:tmpl w:val="2D8CB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82E739F"/>
    <w:multiLevelType w:val="multilevel"/>
    <w:tmpl w:val="D6F62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CF70149"/>
    <w:multiLevelType w:val="multilevel"/>
    <w:tmpl w:val="06180D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00072B4"/>
    <w:multiLevelType w:val="multilevel"/>
    <w:tmpl w:val="792AC62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8" w15:restartNumberingAfterBreak="0">
    <w:nsid w:val="40280037"/>
    <w:multiLevelType w:val="multilevel"/>
    <w:tmpl w:val="C77C5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1232F9E"/>
    <w:multiLevelType w:val="multilevel"/>
    <w:tmpl w:val="D7FEDC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96045E"/>
    <w:multiLevelType w:val="multilevel"/>
    <w:tmpl w:val="4B9032E8"/>
    <w:lvl w:ilvl="0">
      <w:start w:val="1"/>
      <w:numFmt w:val="decimal"/>
      <w:pStyle w:val="Heading1"/>
      <w:lvlText w:val="%1"/>
      <w:lvlJc w:val="left"/>
      <w:pPr>
        <w:ind w:left="432" w:hanging="432"/>
      </w:pPr>
      <w:rPr>
        <w:rFonts w:ascii="Arial" w:hAnsi="Arial" w:cs="Arial" w:hint="default"/>
        <w:b/>
        <w:bCs/>
        <w:color w:val="auto"/>
        <w:sz w:val="24"/>
        <w:szCs w:val="24"/>
      </w:rPr>
    </w:lvl>
    <w:lvl w:ilvl="1">
      <w:start w:val="1"/>
      <w:numFmt w:val="decimal"/>
      <w:pStyle w:val="Heading2"/>
      <w:lvlText w:val="%1.%2"/>
      <w:lvlJc w:val="left"/>
      <w:pPr>
        <w:ind w:left="2277" w:hanging="576"/>
      </w:pPr>
      <w:rPr>
        <w:b/>
        <w:bCs w: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4BA2471E"/>
    <w:multiLevelType w:val="multilevel"/>
    <w:tmpl w:val="143CB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7EF3C16"/>
    <w:multiLevelType w:val="multilevel"/>
    <w:tmpl w:val="0413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9543A5C"/>
    <w:multiLevelType w:val="multilevel"/>
    <w:tmpl w:val="3BD84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FCF6621"/>
    <w:multiLevelType w:val="multilevel"/>
    <w:tmpl w:val="753888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B4B690C"/>
    <w:multiLevelType w:val="hybridMultilevel"/>
    <w:tmpl w:val="50AAEA8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7077432E"/>
    <w:multiLevelType w:val="multilevel"/>
    <w:tmpl w:val="D9C85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6A85929"/>
    <w:multiLevelType w:val="multilevel"/>
    <w:tmpl w:val="999ECD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6AC03AC"/>
    <w:multiLevelType w:val="multilevel"/>
    <w:tmpl w:val="F5704A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A252D5B"/>
    <w:multiLevelType w:val="multilevel"/>
    <w:tmpl w:val="6D0CFF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49292998">
    <w:abstractNumId w:val="2"/>
  </w:num>
  <w:num w:numId="2" w16cid:durableId="414479617">
    <w:abstractNumId w:val="11"/>
  </w:num>
  <w:num w:numId="3" w16cid:durableId="515848312">
    <w:abstractNumId w:val="28"/>
  </w:num>
  <w:num w:numId="4" w16cid:durableId="31469341">
    <w:abstractNumId w:val="17"/>
  </w:num>
  <w:num w:numId="5" w16cid:durableId="2142918144">
    <w:abstractNumId w:val="7"/>
  </w:num>
  <w:num w:numId="6" w16cid:durableId="1795323164">
    <w:abstractNumId w:val="18"/>
  </w:num>
  <w:num w:numId="7" w16cid:durableId="1881818306">
    <w:abstractNumId w:val="21"/>
  </w:num>
  <w:num w:numId="8" w16cid:durableId="282928771">
    <w:abstractNumId w:val="14"/>
  </w:num>
  <w:num w:numId="9" w16cid:durableId="1488281183">
    <w:abstractNumId w:val="13"/>
  </w:num>
  <w:num w:numId="10" w16cid:durableId="2101831991">
    <w:abstractNumId w:val="8"/>
  </w:num>
  <w:num w:numId="11" w16cid:durableId="2070688473">
    <w:abstractNumId w:val="19"/>
  </w:num>
  <w:num w:numId="12" w16cid:durableId="1782916612">
    <w:abstractNumId w:val="27"/>
  </w:num>
  <w:num w:numId="13" w16cid:durableId="2111005927">
    <w:abstractNumId w:val="1"/>
  </w:num>
  <w:num w:numId="14" w16cid:durableId="1883208485">
    <w:abstractNumId w:val="15"/>
  </w:num>
  <w:num w:numId="15" w16cid:durableId="2103649418">
    <w:abstractNumId w:val="4"/>
  </w:num>
  <w:num w:numId="16" w16cid:durableId="1570924223">
    <w:abstractNumId w:val="9"/>
  </w:num>
  <w:num w:numId="17" w16cid:durableId="962612491">
    <w:abstractNumId w:val="29"/>
  </w:num>
  <w:num w:numId="18" w16cid:durableId="734665673">
    <w:abstractNumId w:val="26"/>
  </w:num>
  <w:num w:numId="19" w16cid:durableId="810484751">
    <w:abstractNumId w:val="3"/>
  </w:num>
  <w:num w:numId="20" w16cid:durableId="1230309161">
    <w:abstractNumId w:val="25"/>
  </w:num>
  <w:num w:numId="21" w16cid:durableId="1946378882">
    <w:abstractNumId w:val="5"/>
  </w:num>
  <w:num w:numId="22" w16cid:durableId="486239573">
    <w:abstractNumId w:val="10"/>
  </w:num>
  <w:num w:numId="23" w16cid:durableId="271472683">
    <w:abstractNumId w:val="16"/>
  </w:num>
  <w:num w:numId="24" w16cid:durableId="445202338">
    <w:abstractNumId w:val="0"/>
  </w:num>
  <w:num w:numId="25" w16cid:durableId="1866749127">
    <w:abstractNumId w:val="24"/>
  </w:num>
  <w:num w:numId="26" w16cid:durableId="488597361">
    <w:abstractNumId w:val="6"/>
  </w:num>
  <w:num w:numId="27" w16cid:durableId="1865290684">
    <w:abstractNumId w:val="22"/>
  </w:num>
  <w:num w:numId="28" w16cid:durableId="1609580729">
    <w:abstractNumId w:val="20"/>
  </w:num>
  <w:num w:numId="29" w16cid:durableId="1211261602">
    <w:abstractNumId w:val="12"/>
  </w:num>
  <w:num w:numId="30" w16cid:durableId="18490535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12"/>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3502"/>
    <w:rsid w:val="00000522"/>
    <w:rsid w:val="0000117D"/>
    <w:rsid w:val="0000763B"/>
    <w:rsid w:val="00010423"/>
    <w:rsid w:val="00010E73"/>
    <w:rsid w:val="000110FF"/>
    <w:rsid w:val="00012015"/>
    <w:rsid w:val="00012482"/>
    <w:rsid w:val="000127E9"/>
    <w:rsid w:val="00012921"/>
    <w:rsid w:val="000159B5"/>
    <w:rsid w:val="000166B9"/>
    <w:rsid w:val="00017BE9"/>
    <w:rsid w:val="00020C64"/>
    <w:rsid w:val="00021D4A"/>
    <w:rsid w:val="0002384C"/>
    <w:rsid w:val="00024B74"/>
    <w:rsid w:val="00030BA4"/>
    <w:rsid w:val="0003195B"/>
    <w:rsid w:val="00031FA1"/>
    <w:rsid w:val="000337B2"/>
    <w:rsid w:val="00033A6D"/>
    <w:rsid w:val="00035507"/>
    <w:rsid w:val="000355EB"/>
    <w:rsid w:val="00036345"/>
    <w:rsid w:val="000372D4"/>
    <w:rsid w:val="000409A3"/>
    <w:rsid w:val="00043365"/>
    <w:rsid w:val="0004345E"/>
    <w:rsid w:val="000437EF"/>
    <w:rsid w:val="0004593A"/>
    <w:rsid w:val="00046B87"/>
    <w:rsid w:val="00047AF9"/>
    <w:rsid w:val="0005359A"/>
    <w:rsid w:val="00053963"/>
    <w:rsid w:val="00054790"/>
    <w:rsid w:val="00054846"/>
    <w:rsid w:val="00054A71"/>
    <w:rsid w:val="00055263"/>
    <w:rsid w:val="00055B1F"/>
    <w:rsid w:val="000566A3"/>
    <w:rsid w:val="0005765B"/>
    <w:rsid w:val="000604D6"/>
    <w:rsid w:val="000651ED"/>
    <w:rsid w:val="0006601A"/>
    <w:rsid w:val="000674FA"/>
    <w:rsid w:val="0007278C"/>
    <w:rsid w:val="000742E0"/>
    <w:rsid w:val="000743FB"/>
    <w:rsid w:val="00075CD6"/>
    <w:rsid w:val="000771BF"/>
    <w:rsid w:val="00080E46"/>
    <w:rsid w:val="00081D89"/>
    <w:rsid w:val="00081DF0"/>
    <w:rsid w:val="00083C5E"/>
    <w:rsid w:val="00083CB4"/>
    <w:rsid w:val="00085C0C"/>
    <w:rsid w:val="00086F35"/>
    <w:rsid w:val="00087399"/>
    <w:rsid w:val="00087CC1"/>
    <w:rsid w:val="00090369"/>
    <w:rsid w:val="00097963"/>
    <w:rsid w:val="000A01C7"/>
    <w:rsid w:val="000A3B30"/>
    <w:rsid w:val="000A45EF"/>
    <w:rsid w:val="000A651E"/>
    <w:rsid w:val="000A6C4B"/>
    <w:rsid w:val="000A78FA"/>
    <w:rsid w:val="000B216B"/>
    <w:rsid w:val="000C001C"/>
    <w:rsid w:val="000C03E2"/>
    <w:rsid w:val="000C0B3B"/>
    <w:rsid w:val="000C5570"/>
    <w:rsid w:val="000C7789"/>
    <w:rsid w:val="000C7F1A"/>
    <w:rsid w:val="000D14AA"/>
    <w:rsid w:val="000D2983"/>
    <w:rsid w:val="000D38A4"/>
    <w:rsid w:val="000D4CA6"/>
    <w:rsid w:val="000D55B5"/>
    <w:rsid w:val="000D6E12"/>
    <w:rsid w:val="000D7052"/>
    <w:rsid w:val="000D72E6"/>
    <w:rsid w:val="000E031D"/>
    <w:rsid w:val="000E10A1"/>
    <w:rsid w:val="000E468E"/>
    <w:rsid w:val="000E5339"/>
    <w:rsid w:val="000E675B"/>
    <w:rsid w:val="000E689E"/>
    <w:rsid w:val="000E77FB"/>
    <w:rsid w:val="000E7BD1"/>
    <w:rsid w:val="000F0AA2"/>
    <w:rsid w:val="000F13AE"/>
    <w:rsid w:val="000F1633"/>
    <w:rsid w:val="000F6E16"/>
    <w:rsid w:val="000F6E47"/>
    <w:rsid w:val="000F728B"/>
    <w:rsid w:val="000F746C"/>
    <w:rsid w:val="000F7E87"/>
    <w:rsid w:val="00100288"/>
    <w:rsid w:val="00101079"/>
    <w:rsid w:val="001015FA"/>
    <w:rsid w:val="0010182F"/>
    <w:rsid w:val="00101995"/>
    <w:rsid w:val="001025E4"/>
    <w:rsid w:val="00103039"/>
    <w:rsid w:val="00104010"/>
    <w:rsid w:val="001067FC"/>
    <w:rsid w:val="00106901"/>
    <w:rsid w:val="00111477"/>
    <w:rsid w:val="001114DE"/>
    <w:rsid w:val="00114A53"/>
    <w:rsid w:val="001157C8"/>
    <w:rsid w:val="0011612F"/>
    <w:rsid w:val="00116CC6"/>
    <w:rsid w:val="00117107"/>
    <w:rsid w:val="00117AEC"/>
    <w:rsid w:val="00121D30"/>
    <w:rsid w:val="00121EE1"/>
    <w:rsid w:val="0012360A"/>
    <w:rsid w:val="00130955"/>
    <w:rsid w:val="00133732"/>
    <w:rsid w:val="00133A94"/>
    <w:rsid w:val="0013507C"/>
    <w:rsid w:val="001359D2"/>
    <w:rsid w:val="0014356A"/>
    <w:rsid w:val="00143A5E"/>
    <w:rsid w:val="00144039"/>
    <w:rsid w:val="001446BD"/>
    <w:rsid w:val="00144C10"/>
    <w:rsid w:val="00145C8B"/>
    <w:rsid w:val="00145E77"/>
    <w:rsid w:val="001530A7"/>
    <w:rsid w:val="0015643E"/>
    <w:rsid w:val="0015769D"/>
    <w:rsid w:val="001578C3"/>
    <w:rsid w:val="00157FD6"/>
    <w:rsid w:val="00160311"/>
    <w:rsid w:val="0016359B"/>
    <w:rsid w:val="00165582"/>
    <w:rsid w:val="00165740"/>
    <w:rsid w:val="001672E3"/>
    <w:rsid w:val="0017177B"/>
    <w:rsid w:val="00171AC7"/>
    <w:rsid w:val="00173582"/>
    <w:rsid w:val="00173C02"/>
    <w:rsid w:val="00174C47"/>
    <w:rsid w:val="0017629A"/>
    <w:rsid w:val="00177612"/>
    <w:rsid w:val="00177A24"/>
    <w:rsid w:val="00181740"/>
    <w:rsid w:val="0018201C"/>
    <w:rsid w:val="001842CE"/>
    <w:rsid w:val="001848F8"/>
    <w:rsid w:val="001854DA"/>
    <w:rsid w:val="0018664C"/>
    <w:rsid w:val="001868F7"/>
    <w:rsid w:val="00186B13"/>
    <w:rsid w:val="001913DE"/>
    <w:rsid w:val="001933B7"/>
    <w:rsid w:val="001945F5"/>
    <w:rsid w:val="001951FB"/>
    <w:rsid w:val="001954AE"/>
    <w:rsid w:val="00195813"/>
    <w:rsid w:val="001A0925"/>
    <w:rsid w:val="001A157A"/>
    <w:rsid w:val="001A341F"/>
    <w:rsid w:val="001A626B"/>
    <w:rsid w:val="001A6907"/>
    <w:rsid w:val="001A69C8"/>
    <w:rsid w:val="001A6B70"/>
    <w:rsid w:val="001B0B7C"/>
    <w:rsid w:val="001B1550"/>
    <w:rsid w:val="001B249B"/>
    <w:rsid w:val="001B454F"/>
    <w:rsid w:val="001B77DC"/>
    <w:rsid w:val="001C0055"/>
    <w:rsid w:val="001C06C5"/>
    <w:rsid w:val="001C1033"/>
    <w:rsid w:val="001C3092"/>
    <w:rsid w:val="001C4B04"/>
    <w:rsid w:val="001C6142"/>
    <w:rsid w:val="001D046E"/>
    <w:rsid w:val="001D113E"/>
    <w:rsid w:val="001D15A5"/>
    <w:rsid w:val="001D2D14"/>
    <w:rsid w:val="001D3CC2"/>
    <w:rsid w:val="001D419E"/>
    <w:rsid w:val="001D698B"/>
    <w:rsid w:val="001D6D18"/>
    <w:rsid w:val="001D72F9"/>
    <w:rsid w:val="001E0C6A"/>
    <w:rsid w:val="001E1DAC"/>
    <w:rsid w:val="001E32D7"/>
    <w:rsid w:val="001E6937"/>
    <w:rsid w:val="001F2A8C"/>
    <w:rsid w:val="001F2BB4"/>
    <w:rsid w:val="001F4EA7"/>
    <w:rsid w:val="001F58FE"/>
    <w:rsid w:val="001F5DC1"/>
    <w:rsid w:val="002043C5"/>
    <w:rsid w:val="0020593C"/>
    <w:rsid w:val="00206318"/>
    <w:rsid w:val="002100F9"/>
    <w:rsid w:val="0021064F"/>
    <w:rsid w:val="00212634"/>
    <w:rsid w:val="002126B3"/>
    <w:rsid w:val="00213AAE"/>
    <w:rsid w:val="00217251"/>
    <w:rsid w:val="00217D31"/>
    <w:rsid w:val="0022185A"/>
    <w:rsid w:val="002229EF"/>
    <w:rsid w:val="00223CB7"/>
    <w:rsid w:val="00226D99"/>
    <w:rsid w:val="00232D47"/>
    <w:rsid w:val="00240645"/>
    <w:rsid w:val="00241A3D"/>
    <w:rsid w:val="00243BA2"/>
    <w:rsid w:val="00245BEB"/>
    <w:rsid w:val="00246946"/>
    <w:rsid w:val="002473E1"/>
    <w:rsid w:val="0025099B"/>
    <w:rsid w:val="00251FD9"/>
    <w:rsid w:val="00252BD6"/>
    <w:rsid w:val="0025393D"/>
    <w:rsid w:val="00254568"/>
    <w:rsid w:val="00255584"/>
    <w:rsid w:val="0025681A"/>
    <w:rsid w:val="00256F87"/>
    <w:rsid w:val="0026148E"/>
    <w:rsid w:val="00261BD4"/>
    <w:rsid w:val="00262460"/>
    <w:rsid w:val="002625C3"/>
    <w:rsid w:val="00263312"/>
    <w:rsid w:val="002665D8"/>
    <w:rsid w:val="002710A5"/>
    <w:rsid w:val="00272E8D"/>
    <w:rsid w:val="002760D7"/>
    <w:rsid w:val="0027783D"/>
    <w:rsid w:val="00280EE9"/>
    <w:rsid w:val="00283475"/>
    <w:rsid w:val="00283B63"/>
    <w:rsid w:val="00287031"/>
    <w:rsid w:val="002871A9"/>
    <w:rsid w:val="002921CF"/>
    <w:rsid w:val="00295E17"/>
    <w:rsid w:val="00297187"/>
    <w:rsid w:val="002A2612"/>
    <w:rsid w:val="002A2E15"/>
    <w:rsid w:val="002A416B"/>
    <w:rsid w:val="002A44E8"/>
    <w:rsid w:val="002A5B0E"/>
    <w:rsid w:val="002A6718"/>
    <w:rsid w:val="002A690E"/>
    <w:rsid w:val="002A712D"/>
    <w:rsid w:val="002B00E0"/>
    <w:rsid w:val="002B0ED2"/>
    <w:rsid w:val="002B359D"/>
    <w:rsid w:val="002B4366"/>
    <w:rsid w:val="002B67A4"/>
    <w:rsid w:val="002C32EF"/>
    <w:rsid w:val="002C354D"/>
    <w:rsid w:val="002C60C2"/>
    <w:rsid w:val="002D0119"/>
    <w:rsid w:val="002D280E"/>
    <w:rsid w:val="002D2DD6"/>
    <w:rsid w:val="002D3FE9"/>
    <w:rsid w:val="002D4A54"/>
    <w:rsid w:val="002D799B"/>
    <w:rsid w:val="002E1135"/>
    <w:rsid w:val="002E3128"/>
    <w:rsid w:val="002E3A9E"/>
    <w:rsid w:val="002E7709"/>
    <w:rsid w:val="002F112A"/>
    <w:rsid w:val="002F1F46"/>
    <w:rsid w:val="002F2CE4"/>
    <w:rsid w:val="002F346D"/>
    <w:rsid w:val="002F3A7E"/>
    <w:rsid w:val="002F3C3B"/>
    <w:rsid w:val="002F5332"/>
    <w:rsid w:val="002F6CD0"/>
    <w:rsid w:val="00304248"/>
    <w:rsid w:val="00305DD6"/>
    <w:rsid w:val="00310775"/>
    <w:rsid w:val="00315E43"/>
    <w:rsid w:val="003162E6"/>
    <w:rsid w:val="003176D5"/>
    <w:rsid w:val="00317F6C"/>
    <w:rsid w:val="00320437"/>
    <w:rsid w:val="00320FE6"/>
    <w:rsid w:val="00321172"/>
    <w:rsid w:val="003232FF"/>
    <w:rsid w:val="00323877"/>
    <w:rsid w:val="00323D15"/>
    <w:rsid w:val="00324B26"/>
    <w:rsid w:val="00331CD1"/>
    <w:rsid w:val="00335E9B"/>
    <w:rsid w:val="00336CD2"/>
    <w:rsid w:val="0034235E"/>
    <w:rsid w:val="00344E7B"/>
    <w:rsid w:val="00350459"/>
    <w:rsid w:val="00350D32"/>
    <w:rsid w:val="003542A9"/>
    <w:rsid w:val="00356239"/>
    <w:rsid w:val="00357C65"/>
    <w:rsid w:val="00357E70"/>
    <w:rsid w:val="00360167"/>
    <w:rsid w:val="00360835"/>
    <w:rsid w:val="00361185"/>
    <w:rsid w:val="00362B24"/>
    <w:rsid w:val="003646ED"/>
    <w:rsid w:val="00364D62"/>
    <w:rsid w:val="00365425"/>
    <w:rsid w:val="00365885"/>
    <w:rsid w:val="00365D3F"/>
    <w:rsid w:val="00370873"/>
    <w:rsid w:val="003732ED"/>
    <w:rsid w:val="003733E2"/>
    <w:rsid w:val="003738E3"/>
    <w:rsid w:val="0037396C"/>
    <w:rsid w:val="00373BD3"/>
    <w:rsid w:val="00377AC7"/>
    <w:rsid w:val="00381AE3"/>
    <w:rsid w:val="00383293"/>
    <w:rsid w:val="0038421A"/>
    <w:rsid w:val="00384609"/>
    <w:rsid w:val="00385485"/>
    <w:rsid w:val="00386C73"/>
    <w:rsid w:val="00386D74"/>
    <w:rsid w:val="003876F0"/>
    <w:rsid w:val="003877A0"/>
    <w:rsid w:val="0039472D"/>
    <w:rsid w:val="0039515E"/>
    <w:rsid w:val="00395FAE"/>
    <w:rsid w:val="00396192"/>
    <w:rsid w:val="00396F21"/>
    <w:rsid w:val="003A3BC4"/>
    <w:rsid w:val="003A650E"/>
    <w:rsid w:val="003A77E4"/>
    <w:rsid w:val="003B0878"/>
    <w:rsid w:val="003B1ADE"/>
    <w:rsid w:val="003B265E"/>
    <w:rsid w:val="003B4A6B"/>
    <w:rsid w:val="003B4B3A"/>
    <w:rsid w:val="003B5C63"/>
    <w:rsid w:val="003B5D78"/>
    <w:rsid w:val="003C059D"/>
    <w:rsid w:val="003C132A"/>
    <w:rsid w:val="003C2D1D"/>
    <w:rsid w:val="003C32F0"/>
    <w:rsid w:val="003C5023"/>
    <w:rsid w:val="003C73B0"/>
    <w:rsid w:val="003C7B3B"/>
    <w:rsid w:val="003D097D"/>
    <w:rsid w:val="003D1F87"/>
    <w:rsid w:val="003D2345"/>
    <w:rsid w:val="003D4614"/>
    <w:rsid w:val="003D495D"/>
    <w:rsid w:val="003D6546"/>
    <w:rsid w:val="003D6EE8"/>
    <w:rsid w:val="003E0D38"/>
    <w:rsid w:val="003E0E69"/>
    <w:rsid w:val="003E3D3E"/>
    <w:rsid w:val="003E413F"/>
    <w:rsid w:val="003E67E7"/>
    <w:rsid w:val="003E6AF1"/>
    <w:rsid w:val="003E6B1D"/>
    <w:rsid w:val="003E7999"/>
    <w:rsid w:val="003F095A"/>
    <w:rsid w:val="003F3A77"/>
    <w:rsid w:val="003F438F"/>
    <w:rsid w:val="003F473C"/>
    <w:rsid w:val="003F54CB"/>
    <w:rsid w:val="003F6351"/>
    <w:rsid w:val="003F63EE"/>
    <w:rsid w:val="003F7069"/>
    <w:rsid w:val="003F73E9"/>
    <w:rsid w:val="003F79C5"/>
    <w:rsid w:val="003F7E4A"/>
    <w:rsid w:val="003F7F7E"/>
    <w:rsid w:val="00400CEA"/>
    <w:rsid w:val="00402970"/>
    <w:rsid w:val="004030B3"/>
    <w:rsid w:val="0040310E"/>
    <w:rsid w:val="00404483"/>
    <w:rsid w:val="004045D5"/>
    <w:rsid w:val="004071F1"/>
    <w:rsid w:val="00411B59"/>
    <w:rsid w:val="0041282F"/>
    <w:rsid w:val="00412D8F"/>
    <w:rsid w:val="00414205"/>
    <w:rsid w:val="004149C1"/>
    <w:rsid w:val="00415426"/>
    <w:rsid w:val="004174BA"/>
    <w:rsid w:val="00420209"/>
    <w:rsid w:val="00420460"/>
    <w:rsid w:val="00422D82"/>
    <w:rsid w:val="00425594"/>
    <w:rsid w:val="00425D2C"/>
    <w:rsid w:val="00427D7E"/>
    <w:rsid w:val="004318AD"/>
    <w:rsid w:val="00431FD8"/>
    <w:rsid w:val="00433DF8"/>
    <w:rsid w:val="00437438"/>
    <w:rsid w:val="004379EB"/>
    <w:rsid w:val="00443C7E"/>
    <w:rsid w:val="00445773"/>
    <w:rsid w:val="004475B0"/>
    <w:rsid w:val="00451035"/>
    <w:rsid w:val="00451521"/>
    <w:rsid w:val="00455371"/>
    <w:rsid w:val="00455ECB"/>
    <w:rsid w:val="004570BB"/>
    <w:rsid w:val="004576BB"/>
    <w:rsid w:val="00462EDF"/>
    <w:rsid w:val="00462FCC"/>
    <w:rsid w:val="004648DE"/>
    <w:rsid w:val="00465C56"/>
    <w:rsid w:val="00467A0C"/>
    <w:rsid w:val="00467AC8"/>
    <w:rsid w:val="00474ABB"/>
    <w:rsid w:val="0047617A"/>
    <w:rsid w:val="0048154E"/>
    <w:rsid w:val="00481DCE"/>
    <w:rsid w:val="00482306"/>
    <w:rsid w:val="00484CAF"/>
    <w:rsid w:val="00485574"/>
    <w:rsid w:val="00487936"/>
    <w:rsid w:val="00487BC2"/>
    <w:rsid w:val="00490C12"/>
    <w:rsid w:val="00490DC2"/>
    <w:rsid w:val="004914AC"/>
    <w:rsid w:val="00494840"/>
    <w:rsid w:val="004977E3"/>
    <w:rsid w:val="004A0046"/>
    <w:rsid w:val="004A02FB"/>
    <w:rsid w:val="004A04C7"/>
    <w:rsid w:val="004A145A"/>
    <w:rsid w:val="004A16B8"/>
    <w:rsid w:val="004A27C3"/>
    <w:rsid w:val="004A36DB"/>
    <w:rsid w:val="004A4A98"/>
    <w:rsid w:val="004A4C50"/>
    <w:rsid w:val="004A69EB"/>
    <w:rsid w:val="004A704D"/>
    <w:rsid w:val="004A7447"/>
    <w:rsid w:val="004B17AE"/>
    <w:rsid w:val="004B2839"/>
    <w:rsid w:val="004B385D"/>
    <w:rsid w:val="004C0DFC"/>
    <w:rsid w:val="004C186B"/>
    <w:rsid w:val="004C1E6F"/>
    <w:rsid w:val="004C39AB"/>
    <w:rsid w:val="004C5250"/>
    <w:rsid w:val="004C55B1"/>
    <w:rsid w:val="004C566D"/>
    <w:rsid w:val="004C5C75"/>
    <w:rsid w:val="004C64AA"/>
    <w:rsid w:val="004C6AED"/>
    <w:rsid w:val="004C7879"/>
    <w:rsid w:val="004C7E80"/>
    <w:rsid w:val="004D262E"/>
    <w:rsid w:val="004D2C56"/>
    <w:rsid w:val="004D4067"/>
    <w:rsid w:val="004D466F"/>
    <w:rsid w:val="004D5F07"/>
    <w:rsid w:val="004E0EA8"/>
    <w:rsid w:val="004E1852"/>
    <w:rsid w:val="004E3739"/>
    <w:rsid w:val="004E3DFF"/>
    <w:rsid w:val="004E4087"/>
    <w:rsid w:val="004E5B31"/>
    <w:rsid w:val="004E67D7"/>
    <w:rsid w:val="004F0FA5"/>
    <w:rsid w:val="004F3502"/>
    <w:rsid w:val="004F39C3"/>
    <w:rsid w:val="004F515A"/>
    <w:rsid w:val="004F5A44"/>
    <w:rsid w:val="004F6349"/>
    <w:rsid w:val="004F64AE"/>
    <w:rsid w:val="0050466E"/>
    <w:rsid w:val="00504B3D"/>
    <w:rsid w:val="00505779"/>
    <w:rsid w:val="00505C1A"/>
    <w:rsid w:val="00510344"/>
    <w:rsid w:val="00513325"/>
    <w:rsid w:val="00513823"/>
    <w:rsid w:val="00513BE7"/>
    <w:rsid w:val="005146C6"/>
    <w:rsid w:val="005165D1"/>
    <w:rsid w:val="00516E62"/>
    <w:rsid w:val="005202A4"/>
    <w:rsid w:val="00521A08"/>
    <w:rsid w:val="005222D6"/>
    <w:rsid w:val="00522D79"/>
    <w:rsid w:val="00523440"/>
    <w:rsid w:val="00527300"/>
    <w:rsid w:val="00527928"/>
    <w:rsid w:val="005303F8"/>
    <w:rsid w:val="0053118E"/>
    <w:rsid w:val="00531C7A"/>
    <w:rsid w:val="00532ACB"/>
    <w:rsid w:val="00533ABF"/>
    <w:rsid w:val="00535F4A"/>
    <w:rsid w:val="0053611E"/>
    <w:rsid w:val="005370BC"/>
    <w:rsid w:val="005411E8"/>
    <w:rsid w:val="00541D0C"/>
    <w:rsid w:val="00541FE6"/>
    <w:rsid w:val="00542010"/>
    <w:rsid w:val="00545ECE"/>
    <w:rsid w:val="005519D9"/>
    <w:rsid w:val="00551AF9"/>
    <w:rsid w:val="00551B02"/>
    <w:rsid w:val="00552168"/>
    <w:rsid w:val="00552439"/>
    <w:rsid w:val="00553310"/>
    <w:rsid w:val="0055384E"/>
    <w:rsid w:val="005541F7"/>
    <w:rsid w:val="00556A56"/>
    <w:rsid w:val="00563864"/>
    <w:rsid w:val="00563897"/>
    <w:rsid w:val="00566013"/>
    <w:rsid w:val="0056670F"/>
    <w:rsid w:val="00567C22"/>
    <w:rsid w:val="00570245"/>
    <w:rsid w:val="00571155"/>
    <w:rsid w:val="00571745"/>
    <w:rsid w:val="00572C93"/>
    <w:rsid w:val="00572F48"/>
    <w:rsid w:val="005759E3"/>
    <w:rsid w:val="0057605C"/>
    <w:rsid w:val="005776A5"/>
    <w:rsid w:val="0057792A"/>
    <w:rsid w:val="005801A2"/>
    <w:rsid w:val="00580788"/>
    <w:rsid w:val="0058439F"/>
    <w:rsid w:val="0058481F"/>
    <w:rsid w:val="0058498A"/>
    <w:rsid w:val="00584FB5"/>
    <w:rsid w:val="00585FA0"/>
    <w:rsid w:val="0058651E"/>
    <w:rsid w:val="005865D9"/>
    <w:rsid w:val="00594571"/>
    <w:rsid w:val="00597819"/>
    <w:rsid w:val="005A0D1B"/>
    <w:rsid w:val="005A2ED0"/>
    <w:rsid w:val="005A456B"/>
    <w:rsid w:val="005A49EC"/>
    <w:rsid w:val="005A5C54"/>
    <w:rsid w:val="005B79B8"/>
    <w:rsid w:val="005C022A"/>
    <w:rsid w:val="005C3EDB"/>
    <w:rsid w:val="005C4FA6"/>
    <w:rsid w:val="005C5AFB"/>
    <w:rsid w:val="005C6059"/>
    <w:rsid w:val="005C7BE8"/>
    <w:rsid w:val="005C7FA8"/>
    <w:rsid w:val="005D0988"/>
    <w:rsid w:val="005D0ED5"/>
    <w:rsid w:val="005D0F3E"/>
    <w:rsid w:val="005D1014"/>
    <w:rsid w:val="005D20E5"/>
    <w:rsid w:val="005D2718"/>
    <w:rsid w:val="005D3802"/>
    <w:rsid w:val="005D3D44"/>
    <w:rsid w:val="005D5937"/>
    <w:rsid w:val="005D6229"/>
    <w:rsid w:val="005E5377"/>
    <w:rsid w:val="005E660A"/>
    <w:rsid w:val="005E66F5"/>
    <w:rsid w:val="005F1611"/>
    <w:rsid w:val="005F1B92"/>
    <w:rsid w:val="005F1FAF"/>
    <w:rsid w:val="005F3388"/>
    <w:rsid w:val="005F72BB"/>
    <w:rsid w:val="005F7E0E"/>
    <w:rsid w:val="00600AE0"/>
    <w:rsid w:val="00600CD3"/>
    <w:rsid w:val="00602279"/>
    <w:rsid w:val="00603537"/>
    <w:rsid w:val="0061764B"/>
    <w:rsid w:val="00617C2D"/>
    <w:rsid w:val="00617E27"/>
    <w:rsid w:val="00624750"/>
    <w:rsid w:val="006261D8"/>
    <w:rsid w:val="00627C66"/>
    <w:rsid w:val="00627C7A"/>
    <w:rsid w:val="0063221B"/>
    <w:rsid w:val="0063248C"/>
    <w:rsid w:val="00636698"/>
    <w:rsid w:val="00637493"/>
    <w:rsid w:val="00640D93"/>
    <w:rsid w:val="00643CB6"/>
    <w:rsid w:val="00643F61"/>
    <w:rsid w:val="00643FB8"/>
    <w:rsid w:val="006451D5"/>
    <w:rsid w:val="006456A7"/>
    <w:rsid w:val="006471E4"/>
    <w:rsid w:val="00647217"/>
    <w:rsid w:val="00650962"/>
    <w:rsid w:val="00651BA8"/>
    <w:rsid w:val="006521C7"/>
    <w:rsid w:val="00654018"/>
    <w:rsid w:val="00654295"/>
    <w:rsid w:val="00655633"/>
    <w:rsid w:val="006561E1"/>
    <w:rsid w:val="00656672"/>
    <w:rsid w:val="00660A95"/>
    <w:rsid w:val="00662A02"/>
    <w:rsid w:val="00666455"/>
    <w:rsid w:val="00666E7D"/>
    <w:rsid w:val="00670D85"/>
    <w:rsid w:val="0067137D"/>
    <w:rsid w:val="00671ACE"/>
    <w:rsid w:val="00674C8E"/>
    <w:rsid w:val="00676905"/>
    <w:rsid w:val="00680DB2"/>
    <w:rsid w:val="006834C0"/>
    <w:rsid w:val="006842F8"/>
    <w:rsid w:val="0068485E"/>
    <w:rsid w:val="00690189"/>
    <w:rsid w:val="006914E4"/>
    <w:rsid w:val="0069535F"/>
    <w:rsid w:val="00697D50"/>
    <w:rsid w:val="006A0A04"/>
    <w:rsid w:val="006A0B03"/>
    <w:rsid w:val="006A28E1"/>
    <w:rsid w:val="006A3544"/>
    <w:rsid w:val="006B00BE"/>
    <w:rsid w:val="006B03C7"/>
    <w:rsid w:val="006B2B0C"/>
    <w:rsid w:val="006B34BE"/>
    <w:rsid w:val="006B36EC"/>
    <w:rsid w:val="006B6163"/>
    <w:rsid w:val="006B67E2"/>
    <w:rsid w:val="006C0C6D"/>
    <w:rsid w:val="006C0D67"/>
    <w:rsid w:val="006C0E02"/>
    <w:rsid w:val="006C64F2"/>
    <w:rsid w:val="006D0063"/>
    <w:rsid w:val="006D2D1F"/>
    <w:rsid w:val="006D579E"/>
    <w:rsid w:val="006D6D45"/>
    <w:rsid w:val="006D71B5"/>
    <w:rsid w:val="006E163F"/>
    <w:rsid w:val="006E1F07"/>
    <w:rsid w:val="006E33DA"/>
    <w:rsid w:val="006E46C5"/>
    <w:rsid w:val="006E6F69"/>
    <w:rsid w:val="006F0469"/>
    <w:rsid w:val="006F3336"/>
    <w:rsid w:val="006F33DA"/>
    <w:rsid w:val="006F51A0"/>
    <w:rsid w:val="006F673D"/>
    <w:rsid w:val="00701142"/>
    <w:rsid w:val="00702550"/>
    <w:rsid w:val="00706E4F"/>
    <w:rsid w:val="007073BC"/>
    <w:rsid w:val="00710119"/>
    <w:rsid w:val="00710524"/>
    <w:rsid w:val="00710A4E"/>
    <w:rsid w:val="007117C5"/>
    <w:rsid w:val="007127E5"/>
    <w:rsid w:val="00713566"/>
    <w:rsid w:val="007149E0"/>
    <w:rsid w:val="00714A7F"/>
    <w:rsid w:val="007205C3"/>
    <w:rsid w:val="0072095B"/>
    <w:rsid w:val="00720B71"/>
    <w:rsid w:val="00720F14"/>
    <w:rsid w:val="007214C9"/>
    <w:rsid w:val="0072188E"/>
    <w:rsid w:val="007219D3"/>
    <w:rsid w:val="007227CB"/>
    <w:rsid w:val="00722902"/>
    <w:rsid w:val="007253D1"/>
    <w:rsid w:val="007255CB"/>
    <w:rsid w:val="00726659"/>
    <w:rsid w:val="007334EF"/>
    <w:rsid w:val="00733900"/>
    <w:rsid w:val="00736365"/>
    <w:rsid w:val="00736391"/>
    <w:rsid w:val="007411EA"/>
    <w:rsid w:val="007414C8"/>
    <w:rsid w:val="00741F22"/>
    <w:rsid w:val="0074367F"/>
    <w:rsid w:val="0074415D"/>
    <w:rsid w:val="00750171"/>
    <w:rsid w:val="00751B21"/>
    <w:rsid w:val="007525ED"/>
    <w:rsid w:val="00755A01"/>
    <w:rsid w:val="00757DF9"/>
    <w:rsid w:val="007600C9"/>
    <w:rsid w:val="007626B1"/>
    <w:rsid w:val="0076378C"/>
    <w:rsid w:val="007676C5"/>
    <w:rsid w:val="007704B7"/>
    <w:rsid w:val="00770FFE"/>
    <w:rsid w:val="00771D13"/>
    <w:rsid w:val="0077210D"/>
    <w:rsid w:val="007727C2"/>
    <w:rsid w:val="00772B3F"/>
    <w:rsid w:val="00776441"/>
    <w:rsid w:val="00776D0F"/>
    <w:rsid w:val="00777D3A"/>
    <w:rsid w:val="007807F1"/>
    <w:rsid w:val="00781A29"/>
    <w:rsid w:val="00784A71"/>
    <w:rsid w:val="007869CF"/>
    <w:rsid w:val="007910C0"/>
    <w:rsid w:val="00792151"/>
    <w:rsid w:val="00794164"/>
    <w:rsid w:val="007942A7"/>
    <w:rsid w:val="007A0E35"/>
    <w:rsid w:val="007A197B"/>
    <w:rsid w:val="007A2534"/>
    <w:rsid w:val="007A431F"/>
    <w:rsid w:val="007A5ABC"/>
    <w:rsid w:val="007A6DE0"/>
    <w:rsid w:val="007B073F"/>
    <w:rsid w:val="007B0C4D"/>
    <w:rsid w:val="007B1C22"/>
    <w:rsid w:val="007B22F1"/>
    <w:rsid w:val="007B3587"/>
    <w:rsid w:val="007B3953"/>
    <w:rsid w:val="007B6C2E"/>
    <w:rsid w:val="007B6E6E"/>
    <w:rsid w:val="007B771F"/>
    <w:rsid w:val="007B7F7A"/>
    <w:rsid w:val="007C11EE"/>
    <w:rsid w:val="007C14EA"/>
    <w:rsid w:val="007C2E40"/>
    <w:rsid w:val="007C4207"/>
    <w:rsid w:val="007C4C13"/>
    <w:rsid w:val="007C54A6"/>
    <w:rsid w:val="007D0359"/>
    <w:rsid w:val="007D11E2"/>
    <w:rsid w:val="007D1DBD"/>
    <w:rsid w:val="007D3F09"/>
    <w:rsid w:val="007D5B95"/>
    <w:rsid w:val="007D739E"/>
    <w:rsid w:val="007D75B7"/>
    <w:rsid w:val="007E281F"/>
    <w:rsid w:val="007E3F17"/>
    <w:rsid w:val="007E4032"/>
    <w:rsid w:val="007E5342"/>
    <w:rsid w:val="007E6C31"/>
    <w:rsid w:val="007E77D3"/>
    <w:rsid w:val="007F08DA"/>
    <w:rsid w:val="007F0D4F"/>
    <w:rsid w:val="007F5939"/>
    <w:rsid w:val="007F7959"/>
    <w:rsid w:val="00803467"/>
    <w:rsid w:val="00803F64"/>
    <w:rsid w:val="0080437D"/>
    <w:rsid w:val="00815F33"/>
    <w:rsid w:val="008214B2"/>
    <w:rsid w:val="00822572"/>
    <w:rsid w:val="00826EB4"/>
    <w:rsid w:val="00827948"/>
    <w:rsid w:val="00833152"/>
    <w:rsid w:val="008335D1"/>
    <w:rsid w:val="008362F5"/>
    <w:rsid w:val="008365D8"/>
    <w:rsid w:val="008366A3"/>
    <w:rsid w:val="008366CE"/>
    <w:rsid w:val="00836C2E"/>
    <w:rsid w:val="00841B83"/>
    <w:rsid w:val="008439AA"/>
    <w:rsid w:val="00843B6A"/>
    <w:rsid w:val="008468E3"/>
    <w:rsid w:val="008468EC"/>
    <w:rsid w:val="00847A29"/>
    <w:rsid w:val="008517F9"/>
    <w:rsid w:val="00852157"/>
    <w:rsid w:val="00853299"/>
    <w:rsid w:val="0085403F"/>
    <w:rsid w:val="00855245"/>
    <w:rsid w:val="00855C3A"/>
    <w:rsid w:val="00857898"/>
    <w:rsid w:val="0086085A"/>
    <w:rsid w:val="008613A9"/>
    <w:rsid w:val="0086644E"/>
    <w:rsid w:val="00871225"/>
    <w:rsid w:val="00871293"/>
    <w:rsid w:val="008712EE"/>
    <w:rsid w:val="00873202"/>
    <w:rsid w:val="008744E4"/>
    <w:rsid w:val="008768DE"/>
    <w:rsid w:val="00877C64"/>
    <w:rsid w:val="00880D4B"/>
    <w:rsid w:val="00881DF0"/>
    <w:rsid w:val="00882362"/>
    <w:rsid w:val="00883208"/>
    <w:rsid w:val="00883E92"/>
    <w:rsid w:val="0088601E"/>
    <w:rsid w:val="0088734A"/>
    <w:rsid w:val="00895771"/>
    <w:rsid w:val="00896D82"/>
    <w:rsid w:val="00897415"/>
    <w:rsid w:val="008A0366"/>
    <w:rsid w:val="008A0505"/>
    <w:rsid w:val="008A0FEA"/>
    <w:rsid w:val="008A1DD0"/>
    <w:rsid w:val="008A38D6"/>
    <w:rsid w:val="008A4AE6"/>
    <w:rsid w:val="008A5D3B"/>
    <w:rsid w:val="008B063B"/>
    <w:rsid w:val="008B1AE0"/>
    <w:rsid w:val="008B3B41"/>
    <w:rsid w:val="008B3D05"/>
    <w:rsid w:val="008B3F92"/>
    <w:rsid w:val="008B606A"/>
    <w:rsid w:val="008B7B21"/>
    <w:rsid w:val="008C0136"/>
    <w:rsid w:val="008C1F4A"/>
    <w:rsid w:val="008C43D6"/>
    <w:rsid w:val="008C7FD6"/>
    <w:rsid w:val="008D1C2B"/>
    <w:rsid w:val="008D20B5"/>
    <w:rsid w:val="008D4C02"/>
    <w:rsid w:val="008D5295"/>
    <w:rsid w:val="008D64DC"/>
    <w:rsid w:val="008D707D"/>
    <w:rsid w:val="008E08E7"/>
    <w:rsid w:val="008E1EA6"/>
    <w:rsid w:val="008E2ED6"/>
    <w:rsid w:val="008E4DDF"/>
    <w:rsid w:val="008E62B7"/>
    <w:rsid w:val="008E6CF8"/>
    <w:rsid w:val="008E6E13"/>
    <w:rsid w:val="008E772C"/>
    <w:rsid w:val="008F1005"/>
    <w:rsid w:val="008F1FD6"/>
    <w:rsid w:val="008F2A4C"/>
    <w:rsid w:val="008F35E0"/>
    <w:rsid w:val="008F43A0"/>
    <w:rsid w:val="008F4469"/>
    <w:rsid w:val="008F5694"/>
    <w:rsid w:val="008F691E"/>
    <w:rsid w:val="00900F9C"/>
    <w:rsid w:val="00903C66"/>
    <w:rsid w:val="00904A57"/>
    <w:rsid w:val="00905A43"/>
    <w:rsid w:val="00905A71"/>
    <w:rsid w:val="00910967"/>
    <w:rsid w:val="00911348"/>
    <w:rsid w:val="009119AB"/>
    <w:rsid w:val="00913994"/>
    <w:rsid w:val="00914A24"/>
    <w:rsid w:val="0092252B"/>
    <w:rsid w:val="00925224"/>
    <w:rsid w:val="00925B19"/>
    <w:rsid w:val="00927A30"/>
    <w:rsid w:val="0093102A"/>
    <w:rsid w:val="00933070"/>
    <w:rsid w:val="00934564"/>
    <w:rsid w:val="009357FA"/>
    <w:rsid w:val="00935FD3"/>
    <w:rsid w:val="00940E57"/>
    <w:rsid w:val="00940F6F"/>
    <w:rsid w:val="00942F94"/>
    <w:rsid w:val="009479A9"/>
    <w:rsid w:val="009479E8"/>
    <w:rsid w:val="00947DA7"/>
    <w:rsid w:val="00951F29"/>
    <w:rsid w:val="0095209C"/>
    <w:rsid w:val="00957EE5"/>
    <w:rsid w:val="00961C93"/>
    <w:rsid w:val="009640D0"/>
    <w:rsid w:val="009641F3"/>
    <w:rsid w:val="0096421F"/>
    <w:rsid w:val="009653B4"/>
    <w:rsid w:val="0096609F"/>
    <w:rsid w:val="00966B5F"/>
    <w:rsid w:val="00975825"/>
    <w:rsid w:val="00977B83"/>
    <w:rsid w:val="009817EA"/>
    <w:rsid w:val="0098212F"/>
    <w:rsid w:val="00982F77"/>
    <w:rsid w:val="00987404"/>
    <w:rsid w:val="0098777F"/>
    <w:rsid w:val="00987BE0"/>
    <w:rsid w:val="00993641"/>
    <w:rsid w:val="009963D8"/>
    <w:rsid w:val="009A0D07"/>
    <w:rsid w:val="009A130E"/>
    <w:rsid w:val="009A13B1"/>
    <w:rsid w:val="009A321A"/>
    <w:rsid w:val="009A3EAB"/>
    <w:rsid w:val="009B2D5B"/>
    <w:rsid w:val="009B3084"/>
    <w:rsid w:val="009B50D7"/>
    <w:rsid w:val="009B5EE5"/>
    <w:rsid w:val="009B67A1"/>
    <w:rsid w:val="009B6B7F"/>
    <w:rsid w:val="009B771A"/>
    <w:rsid w:val="009C30D8"/>
    <w:rsid w:val="009C3665"/>
    <w:rsid w:val="009C612A"/>
    <w:rsid w:val="009D3B1E"/>
    <w:rsid w:val="009D5314"/>
    <w:rsid w:val="009D666D"/>
    <w:rsid w:val="009D7A7E"/>
    <w:rsid w:val="009D7FD0"/>
    <w:rsid w:val="009E090B"/>
    <w:rsid w:val="009E09AB"/>
    <w:rsid w:val="009E1183"/>
    <w:rsid w:val="009E2F5E"/>
    <w:rsid w:val="009E5F6E"/>
    <w:rsid w:val="009F0220"/>
    <w:rsid w:val="009F1512"/>
    <w:rsid w:val="009F1A9B"/>
    <w:rsid w:val="009F2E3E"/>
    <w:rsid w:val="009F38CA"/>
    <w:rsid w:val="009F6A8A"/>
    <w:rsid w:val="009F7CEC"/>
    <w:rsid w:val="009F7ECA"/>
    <w:rsid w:val="00A00AE4"/>
    <w:rsid w:val="00A00D36"/>
    <w:rsid w:val="00A03069"/>
    <w:rsid w:val="00A04E43"/>
    <w:rsid w:val="00A07453"/>
    <w:rsid w:val="00A07C00"/>
    <w:rsid w:val="00A10133"/>
    <w:rsid w:val="00A121A4"/>
    <w:rsid w:val="00A138DE"/>
    <w:rsid w:val="00A13BD3"/>
    <w:rsid w:val="00A13E43"/>
    <w:rsid w:val="00A15C50"/>
    <w:rsid w:val="00A16461"/>
    <w:rsid w:val="00A16A91"/>
    <w:rsid w:val="00A206CA"/>
    <w:rsid w:val="00A21640"/>
    <w:rsid w:val="00A21A88"/>
    <w:rsid w:val="00A2307F"/>
    <w:rsid w:val="00A232F0"/>
    <w:rsid w:val="00A2398C"/>
    <w:rsid w:val="00A24D9F"/>
    <w:rsid w:val="00A25288"/>
    <w:rsid w:val="00A25453"/>
    <w:rsid w:val="00A25DE6"/>
    <w:rsid w:val="00A26672"/>
    <w:rsid w:val="00A26FCA"/>
    <w:rsid w:val="00A27923"/>
    <w:rsid w:val="00A3180B"/>
    <w:rsid w:val="00A338BF"/>
    <w:rsid w:val="00A41935"/>
    <w:rsid w:val="00A41E27"/>
    <w:rsid w:val="00A421E2"/>
    <w:rsid w:val="00A4402F"/>
    <w:rsid w:val="00A44C61"/>
    <w:rsid w:val="00A45057"/>
    <w:rsid w:val="00A45449"/>
    <w:rsid w:val="00A50CA0"/>
    <w:rsid w:val="00A526D1"/>
    <w:rsid w:val="00A57678"/>
    <w:rsid w:val="00A57E2D"/>
    <w:rsid w:val="00A6004A"/>
    <w:rsid w:val="00A613FF"/>
    <w:rsid w:val="00A653A7"/>
    <w:rsid w:val="00A67215"/>
    <w:rsid w:val="00A67C87"/>
    <w:rsid w:val="00A70A93"/>
    <w:rsid w:val="00A71C2A"/>
    <w:rsid w:val="00A7333F"/>
    <w:rsid w:val="00A7374B"/>
    <w:rsid w:val="00A759DE"/>
    <w:rsid w:val="00A80230"/>
    <w:rsid w:val="00A81018"/>
    <w:rsid w:val="00A821C3"/>
    <w:rsid w:val="00A83BD3"/>
    <w:rsid w:val="00A84613"/>
    <w:rsid w:val="00A848A5"/>
    <w:rsid w:val="00A86582"/>
    <w:rsid w:val="00A86C73"/>
    <w:rsid w:val="00A87FBC"/>
    <w:rsid w:val="00A90E80"/>
    <w:rsid w:val="00A913B8"/>
    <w:rsid w:val="00A92D9D"/>
    <w:rsid w:val="00A95A55"/>
    <w:rsid w:val="00A95BB2"/>
    <w:rsid w:val="00A978AB"/>
    <w:rsid w:val="00A97F6F"/>
    <w:rsid w:val="00AA119A"/>
    <w:rsid w:val="00AA1A62"/>
    <w:rsid w:val="00AA4BE1"/>
    <w:rsid w:val="00AA7AE1"/>
    <w:rsid w:val="00AB1F28"/>
    <w:rsid w:val="00AB2677"/>
    <w:rsid w:val="00AB323D"/>
    <w:rsid w:val="00AB373D"/>
    <w:rsid w:val="00AB4EF1"/>
    <w:rsid w:val="00AB6228"/>
    <w:rsid w:val="00AB7C14"/>
    <w:rsid w:val="00AC0CBB"/>
    <w:rsid w:val="00AC16BC"/>
    <w:rsid w:val="00AC7DE8"/>
    <w:rsid w:val="00AD1567"/>
    <w:rsid w:val="00AD1808"/>
    <w:rsid w:val="00AD3F4F"/>
    <w:rsid w:val="00AD5533"/>
    <w:rsid w:val="00AD60D4"/>
    <w:rsid w:val="00AD689F"/>
    <w:rsid w:val="00AD730A"/>
    <w:rsid w:val="00AD7E05"/>
    <w:rsid w:val="00AE12CE"/>
    <w:rsid w:val="00AE15CA"/>
    <w:rsid w:val="00AE2D09"/>
    <w:rsid w:val="00AE4362"/>
    <w:rsid w:val="00AE5750"/>
    <w:rsid w:val="00AE7852"/>
    <w:rsid w:val="00AF097A"/>
    <w:rsid w:val="00AF5078"/>
    <w:rsid w:val="00AF50B2"/>
    <w:rsid w:val="00AF5627"/>
    <w:rsid w:val="00B029B7"/>
    <w:rsid w:val="00B02BA5"/>
    <w:rsid w:val="00B0435C"/>
    <w:rsid w:val="00B05F50"/>
    <w:rsid w:val="00B06B04"/>
    <w:rsid w:val="00B1385C"/>
    <w:rsid w:val="00B13C51"/>
    <w:rsid w:val="00B16896"/>
    <w:rsid w:val="00B204E3"/>
    <w:rsid w:val="00B211E0"/>
    <w:rsid w:val="00B21C56"/>
    <w:rsid w:val="00B22223"/>
    <w:rsid w:val="00B24521"/>
    <w:rsid w:val="00B245F3"/>
    <w:rsid w:val="00B26155"/>
    <w:rsid w:val="00B26F92"/>
    <w:rsid w:val="00B2721B"/>
    <w:rsid w:val="00B31407"/>
    <w:rsid w:val="00B32345"/>
    <w:rsid w:val="00B32793"/>
    <w:rsid w:val="00B3387B"/>
    <w:rsid w:val="00B369F4"/>
    <w:rsid w:val="00B379FD"/>
    <w:rsid w:val="00B40261"/>
    <w:rsid w:val="00B403B9"/>
    <w:rsid w:val="00B4296C"/>
    <w:rsid w:val="00B43400"/>
    <w:rsid w:val="00B43CE6"/>
    <w:rsid w:val="00B46B1A"/>
    <w:rsid w:val="00B50315"/>
    <w:rsid w:val="00B50443"/>
    <w:rsid w:val="00B52003"/>
    <w:rsid w:val="00B5326A"/>
    <w:rsid w:val="00B61E8F"/>
    <w:rsid w:val="00B633BA"/>
    <w:rsid w:val="00B6357D"/>
    <w:rsid w:val="00B64F22"/>
    <w:rsid w:val="00B700A4"/>
    <w:rsid w:val="00B70A0C"/>
    <w:rsid w:val="00B717C0"/>
    <w:rsid w:val="00B7285C"/>
    <w:rsid w:val="00B72E83"/>
    <w:rsid w:val="00B73867"/>
    <w:rsid w:val="00B73F7B"/>
    <w:rsid w:val="00B75383"/>
    <w:rsid w:val="00B76CB9"/>
    <w:rsid w:val="00B76D39"/>
    <w:rsid w:val="00B779CE"/>
    <w:rsid w:val="00B80536"/>
    <w:rsid w:val="00B82FE2"/>
    <w:rsid w:val="00B8325F"/>
    <w:rsid w:val="00B8355C"/>
    <w:rsid w:val="00B83F94"/>
    <w:rsid w:val="00B843C8"/>
    <w:rsid w:val="00B8533E"/>
    <w:rsid w:val="00B85CFC"/>
    <w:rsid w:val="00B865FD"/>
    <w:rsid w:val="00B86842"/>
    <w:rsid w:val="00B93DEA"/>
    <w:rsid w:val="00B93EDF"/>
    <w:rsid w:val="00B94B8D"/>
    <w:rsid w:val="00B9567A"/>
    <w:rsid w:val="00B9638B"/>
    <w:rsid w:val="00B97208"/>
    <w:rsid w:val="00B97724"/>
    <w:rsid w:val="00BA0285"/>
    <w:rsid w:val="00BA2901"/>
    <w:rsid w:val="00BA2ACD"/>
    <w:rsid w:val="00BA4E5E"/>
    <w:rsid w:val="00BA5C8D"/>
    <w:rsid w:val="00BA71D0"/>
    <w:rsid w:val="00BB4F9F"/>
    <w:rsid w:val="00BB5BA7"/>
    <w:rsid w:val="00BB7D04"/>
    <w:rsid w:val="00BC1323"/>
    <w:rsid w:val="00BC1914"/>
    <w:rsid w:val="00BC4221"/>
    <w:rsid w:val="00BC5EC1"/>
    <w:rsid w:val="00BC66D5"/>
    <w:rsid w:val="00BC6913"/>
    <w:rsid w:val="00BC77F8"/>
    <w:rsid w:val="00BD008D"/>
    <w:rsid w:val="00BD0AD5"/>
    <w:rsid w:val="00BD0F9F"/>
    <w:rsid w:val="00BD1FF1"/>
    <w:rsid w:val="00BD39B3"/>
    <w:rsid w:val="00BD7396"/>
    <w:rsid w:val="00BD751A"/>
    <w:rsid w:val="00BD75BF"/>
    <w:rsid w:val="00BE03C9"/>
    <w:rsid w:val="00BE1043"/>
    <w:rsid w:val="00BE6DC2"/>
    <w:rsid w:val="00BE7D49"/>
    <w:rsid w:val="00BF0559"/>
    <w:rsid w:val="00BF0DC5"/>
    <w:rsid w:val="00BF1673"/>
    <w:rsid w:val="00BF1C62"/>
    <w:rsid w:val="00BF29BB"/>
    <w:rsid w:val="00BF4010"/>
    <w:rsid w:val="00BF56EE"/>
    <w:rsid w:val="00BF6A77"/>
    <w:rsid w:val="00BF76C5"/>
    <w:rsid w:val="00BF78C2"/>
    <w:rsid w:val="00C005F6"/>
    <w:rsid w:val="00C006DB"/>
    <w:rsid w:val="00C009BA"/>
    <w:rsid w:val="00C02842"/>
    <w:rsid w:val="00C028EE"/>
    <w:rsid w:val="00C03051"/>
    <w:rsid w:val="00C030E7"/>
    <w:rsid w:val="00C07E6E"/>
    <w:rsid w:val="00C105C4"/>
    <w:rsid w:val="00C136A7"/>
    <w:rsid w:val="00C1447A"/>
    <w:rsid w:val="00C1608E"/>
    <w:rsid w:val="00C17474"/>
    <w:rsid w:val="00C175D3"/>
    <w:rsid w:val="00C17B90"/>
    <w:rsid w:val="00C17F96"/>
    <w:rsid w:val="00C218CA"/>
    <w:rsid w:val="00C21EDD"/>
    <w:rsid w:val="00C23450"/>
    <w:rsid w:val="00C255D1"/>
    <w:rsid w:val="00C26A86"/>
    <w:rsid w:val="00C30FDD"/>
    <w:rsid w:val="00C34C86"/>
    <w:rsid w:val="00C36C74"/>
    <w:rsid w:val="00C37519"/>
    <w:rsid w:val="00C40C46"/>
    <w:rsid w:val="00C42685"/>
    <w:rsid w:val="00C4440B"/>
    <w:rsid w:val="00C4451C"/>
    <w:rsid w:val="00C45D55"/>
    <w:rsid w:val="00C4671A"/>
    <w:rsid w:val="00C50B3A"/>
    <w:rsid w:val="00C50B86"/>
    <w:rsid w:val="00C56CEF"/>
    <w:rsid w:val="00C5777C"/>
    <w:rsid w:val="00C57891"/>
    <w:rsid w:val="00C6059C"/>
    <w:rsid w:val="00C608FC"/>
    <w:rsid w:val="00C60967"/>
    <w:rsid w:val="00C61717"/>
    <w:rsid w:val="00C62B13"/>
    <w:rsid w:val="00C64CC8"/>
    <w:rsid w:val="00C704CD"/>
    <w:rsid w:val="00C70DFE"/>
    <w:rsid w:val="00C71044"/>
    <w:rsid w:val="00C74914"/>
    <w:rsid w:val="00C74F2D"/>
    <w:rsid w:val="00C76B9D"/>
    <w:rsid w:val="00C76D38"/>
    <w:rsid w:val="00C83BBE"/>
    <w:rsid w:val="00C85422"/>
    <w:rsid w:val="00C86161"/>
    <w:rsid w:val="00C862F8"/>
    <w:rsid w:val="00C913E9"/>
    <w:rsid w:val="00C93042"/>
    <w:rsid w:val="00C93359"/>
    <w:rsid w:val="00C94841"/>
    <w:rsid w:val="00C961A7"/>
    <w:rsid w:val="00C96E92"/>
    <w:rsid w:val="00C97F47"/>
    <w:rsid w:val="00CA0680"/>
    <w:rsid w:val="00CA2192"/>
    <w:rsid w:val="00CA5829"/>
    <w:rsid w:val="00CA6F13"/>
    <w:rsid w:val="00CA79D8"/>
    <w:rsid w:val="00CA7B41"/>
    <w:rsid w:val="00CB1A2C"/>
    <w:rsid w:val="00CB2FFE"/>
    <w:rsid w:val="00CB3689"/>
    <w:rsid w:val="00CB3C46"/>
    <w:rsid w:val="00CB4A48"/>
    <w:rsid w:val="00CB587A"/>
    <w:rsid w:val="00CB7A25"/>
    <w:rsid w:val="00CC0E1D"/>
    <w:rsid w:val="00CC2758"/>
    <w:rsid w:val="00CC2804"/>
    <w:rsid w:val="00CC3787"/>
    <w:rsid w:val="00CC499F"/>
    <w:rsid w:val="00CC6640"/>
    <w:rsid w:val="00CD13CA"/>
    <w:rsid w:val="00CD231B"/>
    <w:rsid w:val="00CD4A34"/>
    <w:rsid w:val="00CD50AA"/>
    <w:rsid w:val="00CE2BAA"/>
    <w:rsid w:val="00CE4C69"/>
    <w:rsid w:val="00CE5C21"/>
    <w:rsid w:val="00CE7FFC"/>
    <w:rsid w:val="00CF0E87"/>
    <w:rsid w:val="00CF5F2D"/>
    <w:rsid w:val="00CF606B"/>
    <w:rsid w:val="00D00404"/>
    <w:rsid w:val="00D01108"/>
    <w:rsid w:val="00D01D74"/>
    <w:rsid w:val="00D038EE"/>
    <w:rsid w:val="00D04B95"/>
    <w:rsid w:val="00D072D0"/>
    <w:rsid w:val="00D07E7D"/>
    <w:rsid w:val="00D1063B"/>
    <w:rsid w:val="00D10ADE"/>
    <w:rsid w:val="00D10F06"/>
    <w:rsid w:val="00D132D1"/>
    <w:rsid w:val="00D200C7"/>
    <w:rsid w:val="00D203BC"/>
    <w:rsid w:val="00D226B1"/>
    <w:rsid w:val="00D23F7D"/>
    <w:rsid w:val="00D24413"/>
    <w:rsid w:val="00D26151"/>
    <w:rsid w:val="00D26767"/>
    <w:rsid w:val="00D30A0E"/>
    <w:rsid w:val="00D31395"/>
    <w:rsid w:val="00D328AB"/>
    <w:rsid w:val="00D3379D"/>
    <w:rsid w:val="00D34C5A"/>
    <w:rsid w:val="00D401BD"/>
    <w:rsid w:val="00D40A43"/>
    <w:rsid w:val="00D41157"/>
    <w:rsid w:val="00D4166E"/>
    <w:rsid w:val="00D443A2"/>
    <w:rsid w:val="00D44677"/>
    <w:rsid w:val="00D450A2"/>
    <w:rsid w:val="00D45537"/>
    <w:rsid w:val="00D457EC"/>
    <w:rsid w:val="00D47381"/>
    <w:rsid w:val="00D47874"/>
    <w:rsid w:val="00D50846"/>
    <w:rsid w:val="00D522A5"/>
    <w:rsid w:val="00D5295E"/>
    <w:rsid w:val="00D5381B"/>
    <w:rsid w:val="00D54FE2"/>
    <w:rsid w:val="00D568FE"/>
    <w:rsid w:val="00D56969"/>
    <w:rsid w:val="00D57BF1"/>
    <w:rsid w:val="00D6096B"/>
    <w:rsid w:val="00D60B50"/>
    <w:rsid w:val="00D63604"/>
    <w:rsid w:val="00D64354"/>
    <w:rsid w:val="00D64EF4"/>
    <w:rsid w:val="00D652FA"/>
    <w:rsid w:val="00D65A8C"/>
    <w:rsid w:val="00D65C80"/>
    <w:rsid w:val="00D667D3"/>
    <w:rsid w:val="00D674FB"/>
    <w:rsid w:val="00D70960"/>
    <w:rsid w:val="00D7112D"/>
    <w:rsid w:val="00D735D0"/>
    <w:rsid w:val="00D74FAE"/>
    <w:rsid w:val="00D758B1"/>
    <w:rsid w:val="00D75CE9"/>
    <w:rsid w:val="00D840F5"/>
    <w:rsid w:val="00D8486B"/>
    <w:rsid w:val="00D850F5"/>
    <w:rsid w:val="00D8579E"/>
    <w:rsid w:val="00D86ABC"/>
    <w:rsid w:val="00D8734F"/>
    <w:rsid w:val="00D8771F"/>
    <w:rsid w:val="00D93168"/>
    <w:rsid w:val="00D93EDF"/>
    <w:rsid w:val="00D950B0"/>
    <w:rsid w:val="00D959BE"/>
    <w:rsid w:val="00D978EB"/>
    <w:rsid w:val="00DA08AF"/>
    <w:rsid w:val="00DA0C00"/>
    <w:rsid w:val="00DA239F"/>
    <w:rsid w:val="00DA409F"/>
    <w:rsid w:val="00DB2D11"/>
    <w:rsid w:val="00DB331C"/>
    <w:rsid w:val="00DB5D67"/>
    <w:rsid w:val="00DB7A2B"/>
    <w:rsid w:val="00DC0839"/>
    <w:rsid w:val="00DC5645"/>
    <w:rsid w:val="00DC6C8B"/>
    <w:rsid w:val="00DC7D3A"/>
    <w:rsid w:val="00DD0AF9"/>
    <w:rsid w:val="00DD4F8C"/>
    <w:rsid w:val="00DE0127"/>
    <w:rsid w:val="00DE088A"/>
    <w:rsid w:val="00DE20BB"/>
    <w:rsid w:val="00DE2874"/>
    <w:rsid w:val="00DE3ED9"/>
    <w:rsid w:val="00DE484B"/>
    <w:rsid w:val="00DE5C8D"/>
    <w:rsid w:val="00DE7DCA"/>
    <w:rsid w:val="00DE7E21"/>
    <w:rsid w:val="00DF078B"/>
    <w:rsid w:val="00DF42DE"/>
    <w:rsid w:val="00DF586F"/>
    <w:rsid w:val="00DF7D76"/>
    <w:rsid w:val="00E00401"/>
    <w:rsid w:val="00E04211"/>
    <w:rsid w:val="00E04C01"/>
    <w:rsid w:val="00E06D55"/>
    <w:rsid w:val="00E07007"/>
    <w:rsid w:val="00E12215"/>
    <w:rsid w:val="00E12795"/>
    <w:rsid w:val="00E15659"/>
    <w:rsid w:val="00E15EED"/>
    <w:rsid w:val="00E16023"/>
    <w:rsid w:val="00E16F10"/>
    <w:rsid w:val="00E20080"/>
    <w:rsid w:val="00E219EF"/>
    <w:rsid w:val="00E227FD"/>
    <w:rsid w:val="00E23656"/>
    <w:rsid w:val="00E248AB"/>
    <w:rsid w:val="00E263E3"/>
    <w:rsid w:val="00E265F6"/>
    <w:rsid w:val="00E274EB"/>
    <w:rsid w:val="00E27938"/>
    <w:rsid w:val="00E3052E"/>
    <w:rsid w:val="00E332F0"/>
    <w:rsid w:val="00E33727"/>
    <w:rsid w:val="00E339CA"/>
    <w:rsid w:val="00E34CBB"/>
    <w:rsid w:val="00E35E25"/>
    <w:rsid w:val="00E36C18"/>
    <w:rsid w:val="00E36E76"/>
    <w:rsid w:val="00E3776A"/>
    <w:rsid w:val="00E37844"/>
    <w:rsid w:val="00E4568E"/>
    <w:rsid w:val="00E460C1"/>
    <w:rsid w:val="00E50950"/>
    <w:rsid w:val="00E51430"/>
    <w:rsid w:val="00E51CB5"/>
    <w:rsid w:val="00E51D94"/>
    <w:rsid w:val="00E53EDA"/>
    <w:rsid w:val="00E5413E"/>
    <w:rsid w:val="00E54313"/>
    <w:rsid w:val="00E54F72"/>
    <w:rsid w:val="00E55CA8"/>
    <w:rsid w:val="00E56201"/>
    <w:rsid w:val="00E571B2"/>
    <w:rsid w:val="00E61332"/>
    <w:rsid w:val="00E61651"/>
    <w:rsid w:val="00E6320D"/>
    <w:rsid w:val="00E639AB"/>
    <w:rsid w:val="00E6432C"/>
    <w:rsid w:val="00E66737"/>
    <w:rsid w:val="00E66D02"/>
    <w:rsid w:val="00E679A3"/>
    <w:rsid w:val="00E70221"/>
    <w:rsid w:val="00E72605"/>
    <w:rsid w:val="00E736E4"/>
    <w:rsid w:val="00E73BFA"/>
    <w:rsid w:val="00E74023"/>
    <w:rsid w:val="00E77C4E"/>
    <w:rsid w:val="00E81A23"/>
    <w:rsid w:val="00E82326"/>
    <w:rsid w:val="00E824D8"/>
    <w:rsid w:val="00E85F2F"/>
    <w:rsid w:val="00E864E6"/>
    <w:rsid w:val="00E86A70"/>
    <w:rsid w:val="00E91532"/>
    <w:rsid w:val="00E927E2"/>
    <w:rsid w:val="00E93422"/>
    <w:rsid w:val="00E9468D"/>
    <w:rsid w:val="00E97B03"/>
    <w:rsid w:val="00EA0C0F"/>
    <w:rsid w:val="00EA2872"/>
    <w:rsid w:val="00EA2EC3"/>
    <w:rsid w:val="00EA304F"/>
    <w:rsid w:val="00EA5E1B"/>
    <w:rsid w:val="00EA6895"/>
    <w:rsid w:val="00EB661C"/>
    <w:rsid w:val="00EB772A"/>
    <w:rsid w:val="00EB79A7"/>
    <w:rsid w:val="00EC3BA5"/>
    <w:rsid w:val="00EC4F88"/>
    <w:rsid w:val="00EC5F9F"/>
    <w:rsid w:val="00ED180E"/>
    <w:rsid w:val="00ED2673"/>
    <w:rsid w:val="00ED4DC4"/>
    <w:rsid w:val="00ED5E67"/>
    <w:rsid w:val="00ED63CB"/>
    <w:rsid w:val="00ED6412"/>
    <w:rsid w:val="00EE01E7"/>
    <w:rsid w:val="00EE0FBC"/>
    <w:rsid w:val="00EE109A"/>
    <w:rsid w:val="00EE1510"/>
    <w:rsid w:val="00EE2155"/>
    <w:rsid w:val="00EE2DAF"/>
    <w:rsid w:val="00EE372C"/>
    <w:rsid w:val="00EE4FC9"/>
    <w:rsid w:val="00EE62C5"/>
    <w:rsid w:val="00EF00DA"/>
    <w:rsid w:val="00EF0C56"/>
    <w:rsid w:val="00EF4416"/>
    <w:rsid w:val="00EF4925"/>
    <w:rsid w:val="00EF4BDF"/>
    <w:rsid w:val="00EF77CB"/>
    <w:rsid w:val="00F001AC"/>
    <w:rsid w:val="00F00664"/>
    <w:rsid w:val="00F01B44"/>
    <w:rsid w:val="00F0273A"/>
    <w:rsid w:val="00F0496C"/>
    <w:rsid w:val="00F0564B"/>
    <w:rsid w:val="00F058E4"/>
    <w:rsid w:val="00F0620F"/>
    <w:rsid w:val="00F06FB9"/>
    <w:rsid w:val="00F07E6D"/>
    <w:rsid w:val="00F119C6"/>
    <w:rsid w:val="00F11E45"/>
    <w:rsid w:val="00F12AE9"/>
    <w:rsid w:val="00F13142"/>
    <w:rsid w:val="00F20CB7"/>
    <w:rsid w:val="00F20D45"/>
    <w:rsid w:val="00F23356"/>
    <w:rsid w:val="00F234AD"/>
    <w:rsid w:val="00F25A99"/>
    <w:rsid w:val="00F2666A"/>
    <w:rsid w:val="00F301A2"/>
    <w:rsid w:val="00F303B7"/>
    <w:rsid w:val="00F310F4"/>
    <w:rsid w:val="00F31133"/>
    <w:rsid w:val="00F31E38"/>
    <w:rsid w:val="00F33719"/>
    <w:rsid w:val="00F35C52"/>
    <w:rsid w:val="00F401B3"/>
    <w:rsid w:val="00F405DF"/>
    <w:rsid w:val="00F40F26"/>
    <w:rsid w:val="00F417D6"/>
    <w:rsid w:val="00F42C3D"/>
    <w:rsid w:val="00F458F1"/>
    <w:rsid w:val="00F45B3E"/>
    <w:rsid w:val="00F46110"/>
    <w:rsid w:val="00F541B4"/>
    <w:rsid w:val="00F56240"/>
    <w:rsid w:val="00F60D85"/>
    <w:rsid w:val="00F60E0C"/>
    <w:rsid w:val="00F630DC"/>
    <w:rsid w:val="00F648CC"/>
    <w:rsid w:val="00F67052"/>
    <w:rsid w:val="00F67B23"/>
    <w:rsid w:val="00F71784"/>
    <w:rsid w:val="00F72266"/>
    <w:rsid w:val="00F73EFF"/>
    <w:rsid w:val="00F73FE6"/>
    <w:rsid w:val="00F749DF"/>
    <w:rsid w:val="00F75A13"/>
    <w:rsid w:val="00F76105"/>
    <w:rsid w:val="00F817EB"/>
    <w:rsid w:val="00F83E2B"/>
    <w:rsid w:val="00F84B51"/>
    <w:rsid w:val="00F8628A"/>
    <w:rsid w:val="00F86D9A"/>
    <w:rsid w:val="00F873AB"/>
    <w:rsid w:val="00F923DF"/>
    <w:rsid w:val="00F931C9"/>
    <w:rsid w:val="00F95FBD"/>
    <w:rsid w:val="00F96DDD"/>
    <w:rsid w:val="00F97546"/>
    <w:rsid w:val="00FA13C1"/>
    <w:rsid w:val="00FA1C67"/>
    <w:rsid w:val="00FA32F9"/>
    <w:rsid w:val="00FA5258"/>
    <w:rsid w:val="00FB115F"/>
    <w:rsid w:val="00FB2838"/>
    <w:rsid w:val="00FB3349"/>
    <w:rsid w:val="00FB4223"/>
    <w:rsid w:val="00FB4D4E"/>
    <w:rsid w:val="00FB6A47"/>
    <w:rsid w:val="00FB73C0"/>
    <w:rsid w:val="00FC0C42"/>
    <w:rsid w:val="00FC3660"/>
    <w:rsid w:val="00FC4CAC"/>
    <w:rsid w:val="00FC5723"/>
    <w:rsid w:val="00FC682E"/>
    <w:rsid w:val="00FC74A5"/>
    <w:rsid w:val="00FD2F61"/>
    <w:rsid w:val="00FE03E0"/>
    <w:rsid w:val="00FE07C2"/>
    <w:rsid w:val="00FE1D9C"/>
    <w:rsid w:val="00FE2C0E"/>
    <w:rsid w:val="00FE4F62"/>
    <w:rsid w:val="00FE5516"/>
    <w:rsid w:val="00FE60BC"/>
    <w:rsid w:val="00FE6529"/>
    <w:rsid w:val="00FE6FF5"/>
    <w:rsid w:val="00FF0B93"/>
    <w:rsid w:val="00FF34D9"/>
    <w:rsid w:val="00FF7777"/>
    <w:rsid w:val="00FF798F"/>
    <w:rsid w:val="00FF7A4E"/>
    <w:rsid w:val="00FF7F06"/>
  </w:rsids>
  <m:mathPr>
    <m:mathFont m:val="Cambria Math"/>
    <m:brkBin m:val="before"/>
    <m:brkBinSub m:val="--"/>
    <m:smallFrac m:val="0"/>
    <m:dispDef/>
    <m:lMargin m:val="0"/>
    <m:rMargin m:val="0"/>
    <m:defJc m:val="centerGroup"/>
    <m:wrapIndent m:val="1440"/>
    <m:intLim m:val="subSup"/>
    <m:naryLim m:val="undOvr"/>
  </m:mathPr>
  <w:themeFontLang w:val="nl-NL"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D7ADEFB"/>
  <w15:chartTrackingRefBased/>
  <w15:docId w15:val="{1C7C90DC-11CF-4233-A76A-B4AC78A5DD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F3502"/>
    <w:pPr>
      <w:keepNext/>
      <w:keepLines/>
      <w:numPr>
        <w:numId w:val="28"/>
      </w:numPr>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C03E2"/>
    <w:pPr>
      <w:keepNext/>
      <w:keepLines/>
      <w:numPr>
        <w:ilvl w:val="1"/>
        <w:numId w:val="28"/>
      </w:numPr>
      <w:spacing w:before="160" w:after="80" w:line="240" w:lineRule="auto"/>
      <w:ind w:left="1287" w:hanging="578"/>
      <w:outlineLvl w:val="1"/>
    </w:pPr>
    <w:rPr>
      <w:rFonts w:ascii="Arial" w:eastAsiaTheme="majorEastAsia" w:hAnsi="Arial" w:cstheme="majorBidi"/>
      <w:b/>
      <w:color w:val="000000" w:themeColor="text1"/>
      <w:sz w:val="24"/>
      <w:szCs w:val="32"/>
    </w:rPr>
  </w:style>
  <w:style w:type="paragraph" w:styleId="Heading3">
    <w:name w:val="heading 3"/>
    <w:basedOn w:val="Normal"/>
    <w:next w:val="Normal"/>
    <w:link w:val="Heading3Char"/>
    <w:uiPriority w:val="9"/>
    <w:unhideWhenUsed/>
    <w:qFormat/>
    <w:rsid w:val="004F3502"/>
    <w:pPr>
      <w:keepNext/>
      <w:keepLines/>
      <w:numPr>
        <w:ilvl w:val="2"/>
        <w:numId w:val="28"/>
      </w:numPr>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F3502"/>
    <w:pPr>
      <w:keepNext/>
      <w:keepLines/>
      <w:numPr>
        <w:ilvl w:val="3"/>
        <w:numId w:val="28"/>
      </w:numPr>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F3502"/>
    <w:pPr>
      <w:keepNext/>
      <w:keepLines/>
      <w:numPr>
        <w:ilvl w:val="4"/>
        <w:numId w:val="28"/>
      </w:numPr>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F3502"/>
    <w:pPr>
      <w:keepNext/>
      <w:keepLines/>
      <w:numPr>
        <w:ilvl w:val="5"/>
        <w:numId w:val="28"/>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F3502"/>
    <w:pPr>
      <w:keepNext/>
      <w:keepLines/>
      <w:numPr>
        <w:ilvl w:val="6"/>
        <w:numId w:val="28"/>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F3502"/>
    <w:pPr>
      <w:keepNext/>
      <w:keepLines/>
      <w:numPr>
        <w:ilvl w:val="7"/>
        <w:numId w:val="28"/>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F3502"/>
    <w:pPr>
      <w:keepNext/>
      <w:keepLines/>
      <w:numPr>
        <w:ilvl w:val="8"/>
        <w:numId w:val="28"/>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F350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C03E2"/>
    <w:rPr>
      <w:rFonts w:ascii="Arial" w:eastAsiaTheme="majorEastAsia" w:hAnsi="Arial" w:cstheme="majorBidi"/>
      <w:b/>
      <w:color w:val="000000" w:themeColor="text1"/>
      <w:sz w:val="24"/>
      <w:szCs w:val="32"/>
    </w:rPr>
  </w:style>
  <w:style w:type="character" w:customStyle="1" w:styleId="Heading3Char">
    <w:name w:val="Heading 3 Char"/>
    <w:basedOn w:val="DefaultParagraphFont"/>
    <w:link w:val="Heading3"/>
    <w:uiPriority w:val="9"/>
    <w:rsid w:val="004F350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F350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4F350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4F350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F350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F350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F3502"/>
    <w:rPr>
      <w:rFonts w:eastAsiaTheme="majorEastAsia" w:cstheme="majorBidi"/>
      <w:color w:val="272727" w:themeColor="text1" w:themeTint="D8"/>
    </w:rPr>
  </w:style>
  <w:style w:type="paragraph" w:styleId="Title">
    <w:name w:val="Title"/>
    <w:basedOn w:val="Normal"/>
    <w:next w:val="Normal"/>
    <w:link w:val="TitleChar"/>
    <w:uiPriority w:val="10"/>
    <w:qFormat/>
    <w:rsid w:val="004F350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F350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F350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F350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F3502"/>
    <w:pPr>
      <w:spacing w:before="160"/>
      <w:jc w:val="center"/>
    </w:pPr>
    <w:rPr>
      <w:i/>
      <w:iCs/>
      <w:color w:val="404040" w:themeColor="text1" w:themeTint="BF"/>
    </w:rPr>
  </w:style>
  <w:style w:type="character" w:customStyle="1" w:styleId="QuoteChar">
    <w:name w:val="Quote Char"/>
    <w:basedOn w:val="DefaultParagraphFont"/>
    <w:link w:val="Quote"/>
    <w:uiPriority w:val="29"/>
    <w:rsid w:val="004F3502"/>
    <w:rPr>
      <w:i/>
      <w:iCs/>
      <w:color w:val="404040" w:themeColor="text1" w:themeTint="BF"/>
    </w:rPr>
  </w:style>
  <w:style w:type="paragraph" w:styleId="ListParagraph">
    <w:name w:val="List Paragraph"/>
    <w:basedOn w:val="Normal"/>
    <w:uiPriority w:val="34"/>
    <w:qFormat/>
    <w:rsid w:val="004F3502"/>
    <w:pPr>
      <w:ind w:left="720"/>
      <w:contextualSpacing/>
    </w:pPr>
  </w:style>
  <w:style w:type="character" w:styleId="IntenseEmphasis">
    <w:name w:val="Intense Emphasis"/>
    <w:basedOn w:val="DefaultParagraphFont"/>
    <w:uiPriority w:val="21"/>
    <w:qFormat/>
    <w:rsid w:val="004F3502"/>
    <w:rPr>
      <w:i/>
      <w:iCs/>
      <w:color w:val="0F4761" w:themeColor="accent1" w:themeShade="BF"/>
    </w:rPr>
  </w:style>
  <w:style w:type="paragraph" w:styleId="IntenseQuote">
    <w:name w:val="Intense Quote"/>
    <w:basedOn w:val="Normal"/>
    <w:next w:val="Normal"/>
    <w:link w:val="IntenseQuoteChar"/>
    <w:uiPriority w:val="30"/>
    <w:qFormat/>
    <w:rsid w:val="004F350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F3502"/>
    <w:rPr>
      <w:i/>
      <w:iCs/>
      <w:color w:val="0F4761" w:themeColor="accent1" w:themeShade="BF"/>
    </w:rPr>
  </w:style>
  <w:style w:type="character" w:styleId="IntenseReference">
    <w:name w:val="Intense Reference"/>
    <w:basedOn w:val="DefaultParagraphFont"/>
    <w:uiPriority w:val="32"/>
    <w:qFormat/>
    <w:rsid w:val="004F3502"/>
    <w:rPr>
      <w:b/>
      <w:bCs/>
      <w:smallCaps/>
      <w:color w:val="0F4761" w:themeColor="accent1" w:themeShade="BF"/>
      <w:spacing w:val="5"/>
    </w:rPr>
  </w:style>
  <w:style w:type="character" w:styleId="Hyperlink">
    <w:name w:val="Hyperlink"/>
    <w:basedOn w:val="DefaultParagraphFont"/>
    <w:uiPriority w:val="99"/>
    <w:unhideWhenUsed/>
    <w:rsid w:val="004F3502"/>
    <w:rPr>
      <w:color w:val="467886" w:themeColor="hyperlink"/>
      <w:u w:val="single"/>
    </w:rPr>
  </w:style>
  <w:style w:type="character" w:styleId="UnresolvedMention">
    <w:name w:val="Unresolved Mention"/>
    <w:basedOn w:val="DefaultParagraphFont"/>
    <w:uiPriority w:val="99"/>
    <w:semiHidden/>
    <w:unhideWhenUsed/>
    <w:rsid w:val="004F3502"/>
    <w:rPr>
      <w:color w:val="605E5C"/>
      <w:shd w:val="clear" w:color="auto" w:fill="E1DFDD"/>
    </w:rPr>
  </w:style>
  <w:style w:type="paragraph" w:styleId="Header">
    <w:name w:val="header"/>
    <w:basedOn w:val="Normal"/>
    <w:link w:val="HeaderChar"/>
    <w:uiPriority w:val="99"/>
    <w:unhideWhenUsed/>
    <w:rsid w:val="003E0D38"/>
    <w:pPr>
      <w:tabs>
        <w:tab w:val="center" w:pos="4536"/>
        <w:tab w:val="right" w:pos="9072"/>
      </w:tabs>
      <w:spacing w:after="0" w:line="240" w:lineRule="auto"/>
    </w:pPr>
  </w:style>
  <w:style w:type="character" w:customStyle="1" w:styleId="HeaderChar">
    <w:name w:val="Header Char"/>
    <w:basedOn w:val="DefaultParagraphFont"/>
    <w:link w:val="Header"/>
    <w:uiPriority w:val="99"/>
    <w:rsid w:val="003E0D38"/>
  </w:style>
  <w:style w:type="paragraph" w:styleId="Footer">
    <w:name w:val="footer"/>
    <w:basedOn w:val="Normal"/>
    <w:link w:val="FooterChar"/>
    <w:uiPriority w:val="99"/>
    <w:unhideWhenUsed/>
    <w:rsid w:val="003E0D38"/>
    <w:pPr>
      <w:tabs>
        <w:tab w:val="center" w:pos="4536"/>
        <w:tab w:val="right" w:pos="9072"/>
      </w:tabs>
      <w:spacing w:after="0" w:line="240" w:lineRule="auto"/>
    </w:pPr>
  </w:style>
  <w:style w:type="character" w:customStyle="1" w:styleId="FooterChar">
    <w:name w:val="Footer Char"/>
    <w:basedOn w:val="DefaultParagraphFont"/>
    <w:link w:val="Footer"/>
    <w:uiPriority w:val="99"/>
    <w:rsid w:val="003E0D38"/>
  </w:style>
  <w:style w:type="paragraph" w:styleId="NormalWeb">
    <w:name w:val="Normal (Web)"/>
    <w:basedOn w:val="Normal"/>
    <w:uiPriority w:val="99"/>
    <w:semiHidden/>
    <w:unhideWhenUsed/>
    <w:rsid w:val="009F1512"/>
    <w:rPr>
      <w:rFonts w:ascii="Times New Roman" w:hAnsi="Times New Roman" w:cs="Times New Roman"/>
      <w:sz w:val="24"/>
      <w:szCs w:val="24"/>
    </w:rPr>
  </w:style>
  <w:style w:type="character" w:styleId="Strong">
    <w:name w:val="Strong"/>
    <w:basedOn w:val="DefaultParagraphFont"/>
    <w:uiPriority w:val="22"/>
    <w:qFormat/>
    <w:rsid w:val="006B67E2"/>
    <w:rPr>
      <w:b/>
      <w:bCs/>
    </w:rPr>
  </w:style>
  <w:style w:type="character" w:styleId="Emphasis">
    <w:name w:val="Emphasis"/>
    <w:basedOn w:val="DefaultParagraphFont"/>
    <w:uiPriority w:val="20"/>
    <w:qFormat/>
    <w:rsid w:val="006B67E2"/>
    <w:rPr>
      <w:i/>
      <w:iCs/>
    </w:rPr>
  </w:style>
  <w:style w:type="character" w:styleId="FollowedHyperlink">
    <w:name w:val="FollowedHyperlink"/>
    <w:basedOn w:val="DefaultParagraphFont"/>
    <w:uiPriority w:val="99"/>
    <w:semiHidden/>
    <w:unhideWhenUsed/>
    <w:rsid w:val="0007278C"/>
    <w:rPr>
      <w:color w:val="96607D" w:themeColor="followedHyperlink"/>
      <w:u w:val="single"/>
    </w:rPr>
  </w:style>
  <w:style w:type="paragraph" w:styleId="TOCHeading">
    <w:name w:val="TOC Heading"/>
    <w:basedOn w:val="Heading1"/>
    <w:next w:val="Normal"/>
    <w:uiPriority w:val="39"/>
    <w:unhideWhenUsed/>
    <w:qFormat/>
    <w:rsid w:val="00360835"/>
    <w:pPr>
      <w:spacing w:before="240" w:after="0"/>
      <w:outlineLvl w:val="9"/>
    </w:pPr>
    <w:rPr>
      <w:kern w:val="0"/>
      <w:sz w:val="32"/>
      <w:szCs w:val="32"/>
      <w:lang w:eastAsia="nl-NL"/>
      <w14:ligatures w14:val="none"/>
    </w:rPr>
  </w:style>
  <w:style w:type="paragraph" w:styleId="TOC1">
    <w:name w:val="toc 1"/>
    <w:basedOn w:val="Normal"/>
    <w:next w:val="Normal"/>
    <w:autoRedefine/>
    <w:uiPriority w:val="39"/>
    <w:unhideWhenUsed/>
    <w:rsid w:val="00360835"/>
    <w:pPr>
      <w:spacing w:after="100"/>
    </w:pPr>
  </w:style>
  <w:style w:type="paragraph" w:styleId="TOC2">
    <w:name w:val="toc 2"/>
    <w:basedOn w:val="Normal"/>
    <w:next w:val="Normal"/>
    <w:autoRedefine/>
    <w:uiPriority w:val="39"/>
    <w:unhideWhenUsed/>
    <w:rsid w:val="007676C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741C5D-1C84-4844-BCB9-90715836AA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4747</Words>
  <Characters>26113</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 Joseph Mc</dc:creator>
  <cp:keywords/>
  <dc:description/>
  <cp:lastModifiedBy>Teacher Joseph Mc</cp:lastModifiedBy>
  <cp:revision>1439</cp:revision>
  <dcterms:created xsi:type="dcterms:W3CDTF">2025-10-16T21:02:00Z</dcterms:created>
  <dcterms:modified xsi:type="dcterms:W3CDTF">2026-05-10T19:01:00Z</dcterms:modified>
</cp:coreProperties>
</file>